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6A" w:rsidRDefault="00772A6A">
      <w:pPr>
        <w:rPr>
          <w:u w:val="single"/>
        </w:rPr>
      </w:pPr>
    </w:p>
    <w:p w:rsidR="00772A6A" w:rsidRDefault="009F0446">
      <w:pPr>
        <w:tabs>
          <w:tab w:val="left" w:pos="1440"/>
        </w:tabs>
        <w:spacing w:after="0"/>
        <w:ind w:left="851"/>
        <w:rPr>
          <w:b/>
          <w:sz w:val="28"/>
          <w:szCs w:val="28"/>
          <w:highlight w:val="yellow"/>
          <w:u w:val="single"/>
        </w:rPr>
      </w:pPr>
      <w:r>
        <w:rPr>
          <w:sz w:val="24"/>
          <w:szCs w:val="24"/>
        </w:rPr>
        <w:t xml:space="preserve">                                        </w:t>
      </w:r>
      <w:r>
        <w:rPr>
          <w:b/>
          <w:sz w:val="28"/>
          <w:szCs w:val="28"/>
          <w:highlight w:val="yellow"/>
          <w:u w:val="single"/>
        </w:rPr>
        <w:t xml:space="preserve">ANEXO A LA PROGRAMACIÓN: </w:t>
      </w:r>
    </w:p>
    <w:p w:rsidR="00772A6A" w:rsidRDefault="009F0446">
      <w:pPr>
        <w:tabs>
          <w:tab w:val="left" w:pos="1440"/>
        </w:tabs>
        <w:spacing w:after="0"/>
        <w:ind w:left="851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ADECUACIÓN DE OBJETIVOS, CONTENIDOS Y EVALUACIÓN A LA SITUACIÓN EXCEPCIONAL DEL TERCER TRIMESTRE</w:t>
      </w:r>
    </w:p>
    <w:p w:rsidR="00772A6A" w:rsidRDefault="00772A6A">
      <w:pPr>
        <w:tabs>
          <w:tab w:val="left" w:pos="1440"/>
        </w:tabs>
        <w:spacing w:after="0"/>
        <w:ind w:left="851"/>
        <w:jc w:val="center"/>
        <w:rPr>
          <w:b/>
          <w:sz w:val="28"/>
          <w:szCs w:val="28"/>
          <w:highlight w:val="yellow"/>
          <w:u w:val="single"/>
        </w:rPr>
      </w:pPr>
    </w:p>
    <w:p w:rsidR="00772A6A" w:rsidRDefault="009F0446">
      <w:pPr>
        <w:tabs>
          <w:tab w:val="left" w:pos="1440"/>
        </w:tabs>
        <w:spacing w:after="0"/>
        <w:ind w:left="1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DEPARTAMENTO:         </w:t>
      </w:r>
      <w:r w:rsidR="00C54DC4">
        <w:rPr>
          <w:b/>
          <w:sz w:val="28"/>
          <w:szCs w:val="28"/>
          <w:u w:val="single"/>
        </w:rPr>
        <w:t>Física y Química</w:t>
      </w:r>
      <w:r>
        <w:rPr>
          <w:b/>
          <w:sz w:val="28"/>
          <w:szCs w:val="28"/>
          <w:u w:val="single"/>
        </w:rPr>
        <w:t xml:space="preserve">           MATERIA:  </w:t>
      </w:r>
      <w:r>
        <w:rPr>
          <w:b/>
          <w:sz w:val="28"/>
          <w:szCs w:val="28"/>
          <w:u w:val="single"/>
        </w:rPr>
        <w:tab/>
      </w:r>
      <w:r w:rsidR="00C54DC4">
        <w:rPr>
          <w:b/>
          <w:sz w:val="28"/>
          <w:szCs w:val="28"/>
          <w:u w:val="single"/>
        </w:rPr>
        <w:t xml:space="preserve">Física y Química </w:t>
      </w:r>
      <w:r w:rsidR="00B95E8D">
        <w:rPr>
          <w:b/>
          <w:sz w:val="28"/>
          <w:szCs w:val="28"/>
          <w:u w:val="single"/>
        </w:rPr>
        <w:t xml:space="preserve">y Matemáticas </w:t>
      </w:r>
      <w:r>
        <w:rPr>
          <w:b/>
          <w:sz w:val="28"/>
          <w:szCs w:val="28"/>
          <w:u w:val="single"/>
        </w:rPr>
        <w:t>CURSO:</w:t>
      </w:r>
      <w:r w:rsidR="00C54DC4">
        <w:rPr>
          <w:b/>
          <w:sz w:val="28"/>
          <w:szCs w:val="28"/>
          <w:u w:val="single"/>
        </w:rPr>
        <w:t xml:space="preserve"> 2º ESO</w:t>
      </w:r>
      <w:r w:rsidR="00B95E8D">
        <w:rPr>
          <w:b/>
          <w:sz w:val="28"/>
          <w:szCs w:val="28"/>
          <w:u w:val="single"/>
        </w:rPr>
        <w:t xml:space="preserve"> (PMAR)</w:t>
      </w:r>
    </w:p>
    <w:p w:rsidR="00772A6A" w:rsidRDefault="00772A6A">
      <w:pPr>
        <w:tabs>
          <w:tab w:val="left" w:pos="1440"/>
        </w:tabs>
        <w:spacing w:after="0"/>
        <w:ind w:left="130"/>
        <w:rPr>
          <w:b/>
          <w:sz w:val="28"/>
          <w:szCs w:val="28"/>
          <w:u w:val="single"/>
        </w:rPr>
      </w:pPr>
    </w:p>
    <w:p w:rsidR="00772A6A" w:rsidRDefault="009F0446">
      <w:pPr>
        <w:tabs>
          <w:tab w:val="left" w:pos="1440"/>
        </w:tabs>
        <w:spacing w:after="0"/>
        <w:ind w:left="1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PROFESORADO:   </w:t>
      </w:r>
      <w:r w:rsidR="00B95E8D">
        <w:rPr>
          <w:b/>
          <w:sz w:val="28"/>
          <w:szCs w:val="28"/>
          <w:u w:val="single"/>
        </w:rPr>
        <w:t>Marina Gálvez Chacón</w:t>
      </w:r>
    </w:p>
    <w:p w:rsidR="00772A6A" w:rsidRDefault="00772A6A">
      <w:pPr>
        <w:tabs>
          <w:tab w:val="left" w:pos="1440"/>
        </w:tabs>
        <w:spacing w:after="0"/>
        <w:ind w:left="851"/>
        <w:jc w:val="center"/>
        <w:rPr>
          <w:b/>
          <w:sz w:val="28"/>
          <w:szCs w:val="28"/>
          <w:highlight w:val="yellow"/>
          <w:u w:val="single"/>
        </w:rPr>
      </w:pPr>
    </w:p>
    <w:p w:rsidR="001E379C" w:rsidRDefault="009F0446" w:rsidP="001E379C">
      <w:pPr>
        <w:numPr>
          <w:ilvl w:val="0"/>
          <w:numId w:val="1"/>
        </w:numPr>
        <w:tabs>
          <w:tab w:val="left" w:pos="144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Adecuación de objetivos</w:t>
      </w:r>
      <w:r w:rsidR="00E01676">
        <w:rPr>
          <w:b/>
          <w:sz w:val="24"/>
          <w:szCs w:val="24"/>
        </w:rPr>
        <w:t>.</w:t>
      </w:r>
    </w:p>
    <w:p w:rsidR="00E01676" w:rsidRPr="00E01676" w:rsidRDefault="00E01676" w:rsidP="00E01676">
      <w:pPr>
        <w:tabs>
          <w:tab w:val="left" w:pos="1440"/>
        </w:tabs>
        <w:spacing w:after="0"/>
        <w:ind w:left="720"/>
        <w:jc w:val="both"/>
        <w:rPr>
          <w:bCs/>
          <w:sz w:val="24"/>
          <w:szCs w:val="24"/>
        </w:rPr>
      </w:pPr>
      <w:r w:rsidRPr="00E01676">
        <w:rPr>
          <w:bCs/>
          <w:sz w:val="24"/>
          <w:szCs w:val="24"/>
        </w:rPr>
        <w:t>Durante el desarrollo de este tercer trimestre, nos centraremos en seguir trabajando los siguientes objetivos:</w:t>
      </w:r>
    </w:p>
    <w:p w:rsidR="001E379C" w:rsidRDefault="001E379C" w:rsidP="001E379C">
      <w:pPr>
        <w:tabs>
          <w:tab w:val="left" w:pos="1440"/>
        </w:tabs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Física y Química:</w:t>
      </w:r>
    </w:p>
    <w:p w:rsidR="001E379C" w:rsidRPr="001E379C" w:rsidRDefault="001E379C" w:rsidP="001E379C">
      <w:pPr>
        <w:pStyle w:val="Prrafodelista"/>
        <w:numPr>
          <w:ilvl w:val="0"/>
          <w:numId w:val="9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lang w:val="es-ES_tradnl" w:eastAsia="en-US"/>
        </w:rPr>
      </w:pPr>
      <w:r w:rsidRPr="001E379C">
        <w:rPr>
          <w:rFonts w:asciiTheme="minorHAnsi" w:hAnsiTheme="minorHAnsi" w:cstheme="minorHAnsi"/>
          <w:lang w:val="es-ES_tradnl" w:eastAsia="en-US"/>
        </w:rPr>
        <w:t>Comprender y utilizar las estrategias y los conceptos básicos de la Física y de la Química para interpretar los fenómenos naturales, así como para analizar y valorar sus repercusiones en el desarrollo científico y tecnológico.</w:t>
      </w:r>
    </w:p>
    <w:p w:rsidR="001E379C" w:rsidRPr="001E379C" w:rsidRDefault="001E379C" w:rsidP="001E379C">
      <w:pPr>
        <w:pStyle w:val="Prrafodelista"/>
        <w:numPr>
          <w:ilvl w:val="0"/>
          <w:numId w:val="9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lang w:val="es-ES_tradnl" w:eastAsia="en-US"/>
        </w:rPr>
      </w:pPr>
      <w:r w:rsidRPr="001E379C">
        <w:rPr>
          <w:rFonts w:asciiTheme="minorHAnsi" w:hAnsiTheme="minorHAnsi" w:cstheme="minorHAnsi"/>
          <w:lang w:val="es-ES_tradnl" w:eastAsia="en-US"/>
        </w:rPr>
        <w:t>Aplicar, en la resolución de problemas, estrategias coherentes con los procedimientos de las ciencias, tales como el análisis de problemas, la formulación de hipótesis, la elaboración de estrategias de resolución y de diseño experimentales, el análisis de resultados, la consideración de aplicaciones y repercusiones del estudio realizado.</w:t>
      </w:r>
    </w:p>
    <w:p w:rsidR="001E379C" w:rsidRPr="001E379C" w:rsidRDefault="001E379C" w:rsidP="001E379C">
      <w:pPr>
        <w:pStyle w:val="Prrafodelista"/>
        <w:numPr>
          <w:ilvl w:val="0"/>
          <w:numId w:val="9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lang w:val="es-ES_tradnl" w:eastAsia="en-US"/>
        </w:rPr>
      </w:pPr>
      <w:r w:rsidRPr="001E379C">
        <w:rPr>
          <w:rFonts w:asciiTheme="minorHAnsi" w:hAnsiTheme="minorHAnsi" w:cstheme="minorHAnsi"/>
          <w:lang w:val="es-ES_tradnl" w:eastAsia="en-US"/>
        </w:rPr>
        <w:t>Comprender y expresar mensajes con contenido científico utilizando el lenguaje oral y escrito con propiedad, interpretar diagramas, gráficas, tablas y expresiones matemáticas elementales, así como comunicar argumentaciones y explicaciones en el ámbito científico</w:t>
      </w:r>
      <w:r w:rsidRPr="001E379C">
        <w:rPr>
          <w:rFonts w:asciiTheme="minorHAnsi" w:hAnsiTheme="minorHAnsi" w:cstheme="minorHAnsi"/>
          <w:lang w:val="es-ES_tradnl" w:eastAsia="en-US"/>
        </w:rPr>
        <w:t>.</w:t>
      </w:r>
    </w:p>
    <w:p w:rsidR="001E379C" w:rsidRPr="001E379C" w:rsidRDefault="001E379C" w:rsidP="001E379C">
      <w:pPr>
        <w:pStyle w:val="Prrafodelista"/>
        <w:numPr>
          <w:ilvl w:val="0"/>
          <w:numId w:val="9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lang w:val="es-ES_tradnl" w:eastAsia="en-US"/>
        </w:rPr>
      </w:pPr>
      <w:r w:rsidRPr="001E379C">
        <w:rPr>
          <w:rFonts w:asciiTheme="minorHAnsi" w:hAnsiTheme="minorHAnsi" w:cstheme="minorHAnsi"/>
          <w:lang w:val="es-ES_tradnl" w:eastAsia="en-US"/>
        </w:rPr>
        <w:t>Obtener información sobre temas científicos, utilizando distintas fuentes, y emplearla, valorando su contenido, para fundamentar y orientar trabajos sobre temas científicos.</w:t>
      </w:r>
    </w:p>
    <w:p w:rsidR="001E379C" w:rsidRPr="001E379C" w:rsidRDefault="001E379C" w:rsidP="001E379C">
      <w:pPr>
        <w:tabs>
          <w:tab w:val="left" w:pos="1440"/>
        </w:tabs>
        <w:spacing w:after="0"/>
        <w:ind w:left="720"/>
        <w:jc w:val="both"/>
        <w:rPr>
          <w:b/>
          <w:sz w:val="24"/>
          <w:szCs w:val="24"/>
        </w:rPr>
      </w:pPr>
    </w:p>
    <w:p w:rsidR="001E379C" w:rsidRDefault="001E379C" w:rsidP="001E379C">
      <w:pPr>
        <w:tabs>
          <w:tab w:val="left" w:pos="1440"/>
        </w:tabs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Matemáticas:</w:t>
      </w:r>
    </w:p>
    <w:p w:rsidR="00753A87" w:rsidRPr="001E379C" w:rsidRDefault="00753A87" w:rsidP="00753A87">
      <w:pPr>
        <w:pStyle w:val="Prrafodelista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</w:rPr>
      </w:pPr>
      <w:r w:rsidRPr="001E379C">
        <w:rPr>
          <w:rFonts w:asciiTheme="minorHAnsi" w:hAnsiTheme="minorHAnsi" w:cstheme="minorHAnsi"/>
        </w:rPr>
        <w:t>Mejorar la capacidad de pensamiento reflexivo y crítico e incorporar al lenguaje y modos de argumentación, la racionalidad y las formas de expresión y razonamiento matemático, tanto en los procesos matemáticos, científicos y tecnológicos como en los distintos ámbitos de la actividad humana.</w:t>
      </w:r>
    </w:p>
    <w:p w:rsidR="00753A87" w:rsidRPr="001E379C" w:rsidRDefault="00753A87" w:rsidP="00753A87">
      <w:pPr>
        <w:pStyle w:val="Prrafodelista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</w:rPr>
      </w:pPr>
      <w:r w:rsidRPr="001E379C">
        <w:rPr>
          <w:rFonts w:asciiTheme="minorHAnsi" w:hAnsiTheme="minorHAnsi" w:cstheme="minorHAnsi"/>
        </w:rPr>
        <w:t>Reconocer y plantear situaciones susceptibles de ser formuladas en términos matemáticos, elaborar y utilizar diferentes estrategias para abordarlas y analizar los resultados utilizando los recursos más apropiados.</w:t>
      </w:r>
    </w:p>
    <w:p w:rsidR="00753A87" w:rsidRPr="001E379C" w:rsidRDefault="00753A87" w:rsidP="00753A87">
      <w:pPr>
        <w:pStyle w:val="Prrafodelista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</w:rPr>
      </w:pPr>
      <w:r w:rsidRPr="001E379C">
        <w:rPr>
          <w:rFonts w:asciiTheme="minorHAnsi" w:hAnsiTheme="minorHAnsi" w:cstheme="minorHAnsi"/>
        </w:rPr>
        <w:lastRenderedPageBreak/>
        <w:t>Actuar ante los problemas que surgen en la vida cotidiana de acuerdo con métodos científicos y propios de la actividad matemática, tales como la exploración sistemática de alternativas, la precisión en el lenguaje, la flexibilidad para modificar el punto de vista o la perseverancia en la búsqueda de soluciones.</w:t>
      </w:r>
    </w:p>
    <w:p w:rsidR="001E379C" w:rsidRPr="001E379C" w:rsidRDefault="001E379C" w:rsidP="00753A87">
      <w:pPr>
        <w:pStyle w:val="Prrafodelista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</w:rPr>
      </w:pPr>
      <w:r w:rsidRPr="001E379C">
        <w:rPr>
          <w:rFonts w:asciiTheme="minorHAnsi" w:hAnsiTheme="minorHAnsi" w:cstheme="minorHAnsi"/>
          <w:lang w:val="es-ES_tradnl" w:eastAsia="en-US"/>
        </w:rPr>
        <w:t>Elaborar estrategias personales para el análisis de situaciones concretas y la identificación y resolución de problemas, utilizando distintos recursos e instrumentos y valorando la conveniencia de las estrategias utilizadas en función del análisis de los resultados y de su carácter exacto o aproximado.</w:t>
      </w:r>
    </w:p>
    <w:p w:rsidR="001E379C" w:rsidRPr="001E379C" w:rsidRDefault="001E379C" w:rsidP="001E379C">
      <w:pPr>
        <w:pStyle w:val="Prrafodelista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</w:rPr>
      </w:pPr>
      <w:r w:rsidRPr="001E379C">
        <w:rPr>
          <w:rFonts w:asciiTheme="minorHAnsi" w:hAnsiTheme="minorHAnsi" w:cstheme="minorHAnsi"/>
          <w:lang w:val="es-ES_tradnl" w:eastAsia="en-US"/>
        </w:rPr>
        <w:t>Manifestar una actitud positiva ante la resolución de problemas y mostrar confianza en su propia capacidad para enfrentarse a ellos con éxito, adquiriendo un nivel de autoestima adecuado que le permita disfrutar de los aspectos creativos, manipulativos, estéticos, prácticos y utilitarios de las matemáticas.</w:t>
      </w:r>
    </w:p>
    <w:p w:rsidR="001E379C" w:rsidRPr="001E379C" w:rsidRDefault="001E379C" w:rsidP="001E379C">
      <w:pPr>
        <w:pStyle w:val="Prrafodelista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</w:rPr>
      </w:pPr>
      <w:r w:rsidRPr="001E379C">
        <w:rPr>
          <w:rFonts w:asciiTheme="minorHAnsi" w:hAnsiTheme="minorHAnsi" w:cstheme="minorHAnsi"/>
          <w:lang w:eastAsia="en-US"/>
        </w:rPr>
        <w:t>I</w:t>
      </w:r>
      <w:proofErr w:type="spellStart"/>
      <w:r w:rsidRPr="001E379C">
        <w:rPr>
          <w:rFonts w:asciiTheme="minorHAnsi" w:hAnsiTheme="minorHAnsi" w:cstheme="minorHAnsi"/>
          <w:lang w:val="es-ES_tradnl" w:eastAsia="en-US"/>
        </w:rPr>
        <w:t>ntegrar</w:t>
      </w:r>
      <w:proofErr w:type="spellEnd"/>
      <w:r w:rsidRPr="001E379C">
        <w:rPr>
          <w:rFonts w:asciiTheme="minorHAnsi" w:hAnsiTheme="minorHAnsi" w:cstheme="minorHAnsi"/>
          <w:lang w:val="es-ES_tradnl" w:eastAsia="en-US"/>
        </w:rPr>
        <w:t xml:space="preserve"> los conocimientos matemáticos en el conjunto de saberes que se van adquiriendo desde las distintas áreas de modo que puedan emplearse de forma creativa, analítica y crítica.</w:t>
      </w:r>
    </w:p>
    <w:p w:rsidR="001E379C" w:rsidRPr="001E379C" w:rsidRDefault="001E379C" w:rsidP="00954267">
      <w:pPr>
        <w:tabs>
          <w:tab w:val="left" w:pos="1440"/>
        </w:tabs>
        <w:spacing w:after="0"/>
        <w:jc w:val="both"/>
        <w:rPr>
          <w:sz w:val="24"/>
          <w:szCs w:val="24"/>
        </w:rPr>
      </w:pPr>
    </w:p>
    <w:p w:rsidR="00772A6A" w:rsidRDefault="009F0446">
      <w:pPr>
        <w:numPr>
          <w:ilvl w:val="0"/>
          <w:numId w:val="1"/>
        </w:numPr>
        <w:tabs>
          <w:tab w:val="left" w:pos="144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Adecuación de contenidos:</w:t>
      </w:r>
    </w:p>
    <w:p w:rsidR="00772A6A" w:rsidRDefault="00B910AC">
      <w:pPr>
        <w:tabs>
          <w:tab w:val="left" w:pos="1440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En Física y Química:</w:t>
      </w:r>
    </w:p>
    <w:p w:rsidR="00772A6A" w:rsidRDefault="00B95E8D" w:rsidP="00B910AC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sz w:val="24"/>
          <w:szCs w:val="24"/>
        </w:rPr>
      </w:pPr>
      <w:r w:rsidRPr="00B910AC">
        <w:rPr>
          <w:sz w:val="24"/>
          <w:szCs w:val="24"/>
        </w:rPr>
        <w:t xml:space="preserve">Se </w:t>
      </w:r>
      <w:r w:rsidR="00354B64" w:rsidRPr="00B910AC">
        <w:rPr>
          <w:sz w:val="24"/>
          <w:szCs w:val="24"/>
        </w:rPr>
        <w:t>trabaja</w:t>
      </w:r>
      <w:r w:rsidR="00B910AC">
        <w:rPr>
          <w:sz w:val="24"/>
          <w:szCs w:val="24"/>
        </w:rPr>
        <w:t>rá</w:t>
      </w:r>
      <w:r w:rsidR="00354B64" w:rsidRPr="00B910AC">
        <w:rPr>
          <w:sz w:val="24"/>
          <w:szCs w:val="24"/>
        </w:rPr>
        <w:t xml:space="preserve"> </w:t>
      </w:r>
      <w:r w:rsidR="006F197D" w:rsidRPr="00B910AC">
        <w:rPr>
          <w:sz w:val="24"/>
          <w:szCs w:val="24"/>
        </w:rPr>
        <w:t xml:space="preserve">especialmente </w:t>
      </w:r>
      <w:r w:rsidR="00354B64" w:rsidRPr="00B910AC">
        <w:rPr>
          <w:sz w:val="24"/>
          <w:szCs w:val="24"/>
        </w:rPr>
        <w:t xml:space="preserve">la </w:t>
      </w:r>
      <w:r w:rsidRPr="00B910AC">
        <w:rPr>
          <w:sz w:val="24"/>
          <w:szCs w:val="24"/>
        </w:rPr>
        <w:t>Unidad 4: Cambios químicos</w:t>
      </w:r>
      <w:r w:rsidR="00A1583A" w:rsidRPr="00B910AC">
        <w:rPr>
          <w:sz w:val="24"/>
          <w:szCs w:val="24"/>
        </w:rPr>
        <w:t>,</w:t>
      </w:r>
      <w:r w:rsidR="008B339A" w:rsidRPr="00B910AC">
        <w:rPr>
          <w:sz w:val="24"/>
          <w:szCs w:val="24"/>
        </w:rPr>
        <w:t xml:space="preserve"> </w:t>
      </w:r>
      <w:r w:rsidR="006F197D" w:rsidRPr="00B910AC">
        <w:rPr>
          <w:sz w:val="24"/>
          <w:szCs w:val="24"/>
        </w:rPr>
        <w:t>al considerarse</w:t>
      </w:r>
      <w:r w:rsidR="00C54DC4" w:rsidRPr="00B910AC">
        <w:rPr>
          <w:sz w:val="24"/>
          <w:szCs w:val="24"/>
        </w:rPr>
        <w:t xml:space="preserve"> importante como base para la materia del próximo curso.</w:t>
      </w:r>
    </w:p>
    <w:p w:rsidR="00B910AC" w:rsidRPr="00B910AC" w:rsidRDefault="00B910AC" w:rsidP="00B910AC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 se impartirán los contenidos correspondientes al bloque “Movimiento y las Fuerzas” ni al bloque “Energía”</w:t>
      </w:r>
    </w:p>
    <w:p w:rsidR="00197955" w:rsidRDefault="00BF579B" w:rsidP="00197955">
      <w:pPr>
        <w:tabs>
          <w:tab w:val="left" w:pos="1440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B910AC">
        <w:rPr>
          <w:sz w:val="24"/>
          <w:szCs w:val="24"/>
        </w:rPr>
        <w:t xml:space="preserve"> Matemáticas:</w:t>
      </w:r>
    </w:p>
    <w:p w:rsidR="00B910AC" w:rsidRPr="00197955" w:rsidRDefault="00B910AC" w:rsidP="00197955">
      <w:pPr>
        <w:pStyle w:val="Prrafodelista"/>
        <w:numPr>
          <w:ilvl w:val="0"/>
          <w:numId w:val="6"/>
        </w:numPr>
        <w:tabs>
          <w:tab w:val="left" w:pos="1440"/>
        </w:tabs>
        <w:spacing w:after="0"/>
        <w:jc w:val="both"/>
        <w:rPr>
          <w:sz w:val="24"/>
          <w:szCs w:val="24"/>
        </w:rPr>
      </w:pPr>
      <w:r w:rsidRPr="00197955">
        <w:rPr>
          <w:sz w:val="24"/>
          <w:szCs w:val="24"/>
        </w:rPr>
        <w:t>Se siguen trabajando ejercicios básicos de álgebra</w:t>
      </w:r>
      <w:r w:rsidR="00197955" w:rsidRPr="00197955">
        <w:rPr>
          <w:sz w:val="24"/>
          <w:szCs w:val="24"/>
        </w:rPr>
        <w:t xml:space="preserve"> pertenecientes al bloque “Álgebra y proporcionalidad”, </w:t>
      </w:r>
      <w:r w:rsidRPr="00197955">
        <w:rPr>
          <w:sz w:val="24"/>
          <w:szCs w:val="24"/>
        </w:rPr>
        <w:t>siguiendo las siguientes unidades de la programación.</w:t>
      </w:r>
    </w:p>
    <w:p w:rsidR="00B910AC" w:rsidRPr="00B910AC" w:rsidRDefault="00B910AC" w:rsidP="00B910AC">
      <w:pPr>
        <w:pStyle w:val="Prrafodelista"/>
        <w:numPr>
          <w:ilvl w:val="1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910AC">
        <w:rPr>
          <w:rFonts w:asciiTheme="minorHAnsi" w:hAnsiTheme="minorHAnsi" w:cstheme="minorHAnsi"/>
          <w:i/>
          <w:sz w:val="24"/>
          <w:szCs w:val="24"/>
          <w:lang w:val="es-ES_tradnl"/>
        </w:rPr>
        <w:t>Unidad Didáctica 4. Expresiones algebraicas</w:t>
      </w:r>
      <w:r w:rsidRPr="00B910AC">
        <w:rPr>
          <w:rFonts w:asciiTheme="minorHAnsi" w:hAnsiTheme="minorHAnsi" w:cstheme="minorHAnsi"/>
          <w:sz w:val="24"/>
          <w:szCs w:val="24"/>
          <w:lang w:val="es-ES_tradnl"/>
        </w:rPr>
        <w:t>. En esta unidad se incluyen: expresiones algebraicas; monomios y operaciones con monomios; polinomios y operaciones con polinomios e identidades de notables.</w:t>
      </w:r>
    </w:p>
    <w:p w:rsidR="00197955" w:rsidRDefault="00B910AC" w:rsidP="00197955">
      <w:pPr>
        <w:pStyle w:val="Prrafodelista"/>
        <w:numPr>
          <w:ilvl w:val="1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910AC">
        <w:rPr>
          <w:rFonts w:asciiTheme="minorHAnsi" w:hAnsiTheme="minorHAnsi" w:cstheme="minorHAnsi"/>
          <w:i/>
          <w:sz w:val="24"/>
          <w:szCs w:val="24"/>
          <w:lang w:val="es-ES_tradnl"/>
        </w:rPr>
        <w:t>Unidad didáctica 5. Ecuaciones de primer y segundo grado. Sistemas de ecuaciones</w:t>
      </w:r>
      <w:r w:rsidRPr="00B910AC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. </w:t>
      </w:r>
      <w:r w:rsidRPr="00B910AC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En esta unidad, debido a las características del alumnado y a la dificultad añadida al realizarse el aprendizaje vía telemática, se reducirán los contenidos de esta unidad buscando crear una base con vistas al curso siguiente. En este sentido nos centraremos </w:t>
      </w:r>
      <w:r w:rsidRPr="00B910AC">
        <w:rPr>
          <w:rFonts w:asciiTheme="minorHAnsi" w:hAnsiTheme="minorHAnsi" w:cstheme="minorHAnsi"/>
          <w:sz w:val="24"/>
          <w:szCs w:val="24"/>
          <w:lang w:bidi="es-ES_tradnl"/>
        </w:rPr>
        <w:t>Ecuaciones de primer y segundo grado</w:t>
      </w:r>
      <w:r w:rsidRPr="00B910AC">
        <w:rPr>
          <w:rFonts w:asciiTheme="minorHAnsi" w:hAnsiTheme="minorHAnsi" w:cstheme="minorHAnsi"/>
          <w:sz w:val="24"/>
          <w:szCs w:val="24"/>
          <w:lang w:bidi="es-ES_tradnl"/>
        </w:rPr>
        <w:t xml:space="preserve"> y su resolución con una incógnita.</w:t>
      </w:r>
    </w:p>
    <w:p w:rsidR="00B910AC" w:rsidRPr="00197955" w:rsidRDefault="00197955" w:rsidP="00197955">
      <w:pPr>
        <w:pStyle w:val="Prrafodelista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97955">
        <w:rPr>
          <w:rFonts w:asciiTheme="minorHAnsi" w:hAnsiTheme="minorHAnsi" w:cstheme="minorHAnsi"/>
          <w:i/>
          <w:sz w:val="24"/>
          <w:szCs w:val="24"/>
          <w:lang w:val="es-ES_tradnl"/>
        </w:rPr>
        <w:t>Además del bloque “Funciones y gráficas” se trabajarán mediante ejercicios</w:t>
      </w:r>
      <w:r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sencillos </w:t>
      </w:r>
      <w:r w:rsidRPr="00197955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los puntos: </w:t>
      </w:r>
      <w:r w:rsidRPr="00197955">
        <w:rPr>
          <w:rFonts w:asciiTheme="minorHAnsi" w:hAnsiTheme="minorHAnsi" w:cstheme="minorHAnsi"/>
          <w:sz w:val="24"/>
          <w:szCs w:val="24"/>
        </w:rPr>
        <w:t>Coordenadas cartesianas</w:t>
      </w:r>
      <w:r w:rsidRPr="00197955">
        <w:rPr>
          <w:rFonts w:asciiTheme="minorHAnsi" w:hAnsiTheme="minorHAnsi" w:cstheme="minorHAnsi"/>
          <w:sz w:val="24"/>
          <w:szCs w:val="24"/>
        </w:rPr>
        <w:t>;</w:t>
      </w:r>
      <w:r w:rsidRPr="00197955">
        <w:rPr>
          <w:rFonts w:asciiTheme="minorHAnsi" w:hAnsiTheme="minorHAnsi" w:cstheme="minorHAnsi"/>
          <w:sz w:val="24"/>
          <w:szCs w:val="24"/>
        </w:rPr>
        <w:t xml:space="preserve"> </w:t>
      </w:r>
      <w:r w:rsidRPr="00197955">
        <w:rPr>
          <w:rFonts w:asciiTheme="minorHAnsi" w:hAnsiTheme="minorHAnsi" w:cstheme="minorHAnsi"/>
          <w:sz w:val="24"/>
          <w:szCs w:val="24"/>
        </w:rPr>
        <w:t>c</w:t>
      </w:r>
      <w:r w:rsidRPr="00197955">
        <w:rPr>
          <w:rFonts w:asciiTheme="minorHAnsi" w:hAnsiTheme="minorHAnsi" w:cstheme="minorHAnsi"/>
          <w:sz w:val="24"/>
          <w:szCs w:val="24"/>
        </w:rPr>
        <w:t>oncepto de función</w:t>
      </w:r>
      <w:r w:rsidRPr="00197955">
        <w:rPr>
          <w:rFonts w:asciiTheme="minorHAnsi" w:hAnsiTheme="minorHAnsi" w:cstheme="minorHAnsi"/>
          <w:sz w:val="24"/>
          <w:szCs w:val="24"/>
        </w:rPr>
        <w:t>; v</w:t>
      </w:r>
      <w:r w:rsidRPr="00197955">
        <w:rPr>
          <w:rFonts w:asciiTheme="minorHAnsi" w:hAnsiTheme="minorHAnsi" w:cstheme="minorHAnsi"/>
          <w:sz w:val="24"/>
          <w:szCs w:val="24"/>
        </w:rPr>
        <w:t xml:space="preserve">ariable </w:t>
      </w:r>
      <w:r w:rsidRPr="00197955">
        <w:rPr>
          <w:rFonts w:asciiTheme="minorHAnsi" w:hAnsiTheme="minorHAnsi" w:cstheme="minorHAnsi"/>
          <w:sz w:val="24"/>
          <w:szCs w:val="24"/>
        </w:rPr>
        <w:lastRenderedPageBreak/>
        <w:t>dependiente e independiente</w:t>
      </w:r>
      <w:r w:rsidRPr="00197955">
        <w:rPr>
          <w:rFonts w:asciiTheme="minorHAnsi" w:hAnsiTheme="minorHAnsi" w:cstheme="minorHAnsi"/>
          <w:sz w:val="24"/>
          <w:szCs w:val="24"/>
        </w:rPr>
        <w:t>; f</w:t>
      </w:r>
      <w:r w:rsidRPr="00197955">
        <w:rPr>
          <w:rFonts w:asciiTheme="minorHAnsi" w:hAnsiTheme="minorHAnsi" w:cstheme="minorHAnsi"/>
          <w:sz w:val="24"/>
          <w:szCs w:val="24"/>
        </w:rPr>
        <w:t>ormas de expresar una función.</w:t>
      </w:r>
      <w:r w:rsidRPr="00197955">
        <w:rPr>
          <w:rFonts w:asciiTheme="minorHAnsi" w:hAnsiTheme="minorHAnsi" w:cstheme="minorHAnsi"/>
          <w:sz w:val="24"/>
          <w:szCs w:val="24"/>
        </w:rPr>
        <w:t xml:space="preserve"> Ya previamente introducidos en clase para ejercicios de Física y Química. </w:t>
      </w:r>
    </w:p>
    <w:p w:rsidR="00BF579B" w:rsidRDefault="00BF579B">
      <w:pPr>
        <w:tabs>
          <w:tab w:val="left" w:pos="1440"/>
        </w:tabs>
        <w:spacing w:after="0"/>
        <w:ind w:left="720"/>
        <w:jc w:val="both"/>
        <w:rPr>
          <w:sz w:val="24"/>
          <w:szCs w:val="24"/>
        </w:rPr>
      </w:pPr>
    </w:p>
    <w:p w:rsidR="00772A6A" w:rsidRDefault="009F0446">
      <w:pPr>
        <w:numPr>
          <w:ilvl w:val="0"/>
          <w:numId w:val="1"/>
        </w:numPr>
        <w:tabs>
          <w:tab w:val="left" w:pos="144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Cambios en la metodología: herramientas digitales utilizadas.</w:t>
      </w:r>
    </w:p>
    <w:p w:rsidR="00197955" w:rsidRPr="00197955" w:rsidRDefault="00197955" w:rsidP="00197955">
      <w:pPr>
        <w:tabs>
          <w:tab w:val="left" w:pos="1440"/>
        </w:tabs>
        <w:spacing w:after="0"/>
        <w:ind w:left="720"/>
        <w:jc w:val="both"/>
        <w:rPr>
          <w:sz w:val="24"/>
          <w:szCs w:val="24"/>
        </w:rPr>
      </w:pPr>
      <w:r w:rsidRPr="00197955">
        <w:rPr>
          <w:sz w:val="24"/>
          <w:szCs w:val="24"/>
        </w:rPr>
        <w:t>Para impartir</w:t>
      </w:r>
      <w:r>
        <w:rPr>
          <w:sz w:val="24"/>
          <w:szCs w:val="24"/>
        </w:rPr>
        <w:t xml:space="preserve"> los distintos contenidos</w:t>
      </w:r>
      <w:r w:rsidRPr="00197955">
        <w:rPr>
          <w:sz w:val="24"/>
          <w:szCs w:val="24"/>
        </w:rPr>
        <w:t xml:space="preserve"> cuentan con unas fichas de ejercicios de apoyo que tienen que ir cumplimentando y enviando. En ellas encuentran la teoría muy simplificada y ejercicios. </w:t>
      </w:r>
    </w:p>
    <w:p w:rsidR="00B95E8D" w:rsidRPr="00BF579B" w:rsidRDefault="00197955" w:rsidP="00B95E8D">
      <w:pPr>
        <w:tabs>
          <w:tab w:val="left" w:pos="1440"/>
        </w:tabs>
        <w:spacing w:after="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 vistas a</w:t>
      </w:r>
      <w:r w:rsidR="00BF579B" w:rsidRPr="00BF579B">
        <w:rPr>
          <w:bCs/>
          <w:sz w:val="24"/>
          <w:szCs w:val="24"/>
        </w:rPr>
        <w:t xml:space="preserve"> hacer más accesible el material e intentar que el medio de comunicación sea lo más cercano a ellos posible, se </w:t>
      </w:r>
      <w:r>
        <w:rPr>
          <w:bCs/>
          <w:sz w:val="24"/>
          <w:szCs w:val="24"/>
        </w:rPr>
        <w:t>utiliza</w:t>
      </w:r>
      <w:r w:rsidR="00BF579B" w:rsidRPr="00BF579B">
        <w:rPr>
          <w:bCs/>
          <w:sz w:val="24"/>
          <w:szCs w:val="24"/>
        </w:rPr>
        <w:t xml:space="preserve"> un grupo de WhatsApp para mandar y recibir ejercicios. </w:t>
      </w:r>
    </w:p>
    <w:p w:rsidR="00BF579B" w:rsidRDefault="00BF579B" w:rsidP="001A2B76">
      <w:pPr>
        <w:tabs>
          <w:tab w:val="left" w:pos="1440"/>
        </w:tabs>
        <w:spacing w:after="0"/>
        <w:ind w:left="720"/>
        <w:jc w:val="both"/>
        <w:rPr>
          <w:bCs/>
          <w:sz w:val="24"/>
          <w:szCs w:val="24"/>
        </w:rPr>
      </w:pPr>
      <w:r w:rsidRPr="00BF579B">
        <w:rPr>
          <w:bCs/>
          <w:sz w:val="24"/>
          <w:szCs w:val="24"/>
        </w:rPr>
        <w:t xml:space="preserve">Además, </w:t>
      </w:r>
      <w:r w:rsidR="001A2B76">
        <w:rPr>
          <w:bCs/>
          <w:sz w:val="24"/>
          <w:szCs w:val="24"/>
        </w:rPr>
        <w:t>con fin de orientarles y resolver dudas sobre los ejercicios mandados se realizan entre una y dos videoconferencias semanales dependiendo del nivel de dificultad y participación de los alumnos</w:t>
      </w:r>
      <w:r w:rsidRPr="00BF579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Durante estas videoconferencias </w:t>
      </w:r>
      <w:r w:rsidR="001A2B76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res</w:t>
      </w:r>
      <w:r w:rsidR="001A2B76">
        <w:rPr>
          <w:bCs/>
          <w:sz w:val="24"/>
          <w:szCs w:val="24"/>
        </w:rPr>
        <w:t xml:space="preserve">uelven </w:t>
      </w:r>
      <w:r>
        <w:rPr>
          <w:bCs/>
          <w:sz w:val="24"/>
          <w:szCs w:val="24"/>
        </w:rPr>
        <w:t xml:space="preserve">algunos ejercicios </w:t>
      </w:r>
      <w:r w:rsidR="001A2B76">
        <w:rPr>
          <w:bCs/>
          <w:sz w:val="24"/>
          <w:szCs w:val="24"/>
        </w:rPr>
        <w:t>adicionales</w:t>
      </w:r>
      <w:r>
        <w:rPr>
          <w:bCs/>
          <w:sz w:val="24"/>
          <w:szCs w:val="24"/>
        </w:rPr>
        <w:t>. Para ello, se</w:t>
      </w:r>
      <w:r w:rsidR="001A2B76">
        <w:rPr>
          <w:bCs/>
          <w:sz w:val="24"/>
          <w:szCs w:val="24"/>
        </w:rPr>
        <w:t xml:space="preserve"> utiliza la opción de</w:t>
      </w:r>
      <w:r>
        <w:rPr>
          <w:bCs/>
          <w:sz w:val="24"/>
          <w:szCs w:val="24"/>
        </w:rPr>
        <w:t xml:space="preserve"> compart</w:t>
      </w:r>
      <w:r w:rsidR="001A2B76">
        <w:rPr>
          <w:bCs/>
          <w:sz w:val="24"/>
          <w:szCs w:val="24"/>
        </w:rPr>
        <w:t>ir</w:t>
      </w:r>
      <w:r>
        <w:rPr>
          <w:bCs/>
          <w:sz w:val="24"/>
          <w:szCs w:val="24"/>
        </w:rPr>
        <w:t xml:space="preserve"> pantalla y se van resolviendo</w:t>
      </w:r>
      <w:r w:rsidR="001A2B76">
        <w:rPr>
          <w:bCs/>
          <w:sz w:val="24"/>
          <w:szCs w:val="24"/>
        </w:rPr>
        <w:t xml:space="preserve"> con</w:t>
      </w:r>
      <w:r>
        <w:rPr>
          <w:bCs/>
          <w:sz w:val="24"/>
          <w:szCs w:val="24"/>
        </w:rPr>
        <w:t xml:space="preserve"> </w:t>
      </w:r>
      <w:r w:rsidR="001A2B76">
        <w:rPr>
          <w:bCs/>
          <w:sz w:val="24"/>
          <w:szCs w:val="24"/>
        </w:rPr>
        <w:t xml:space="preserve">el editor de fórmulas de </w:t>
      </w:r>
      <w:r>
        <w:rPr>
          <w:bCs/>
          <w:sz w:val="24"/>
          <w:szCs w:val="24"/>
        </w:rPr>
        <w:t>Word a la vez que se van explicando</w:t>
      </w:r>
      <w:r w:rsidR="001A2B76">
        <w:rPr>
          <w:bCs/>
          <w:sz w:val="24"/>
          <w:szCs w:val="24"/>
        </w:rPr>
        <w:t xml:space="preserve"> el método de resolución, siempre fomentando la participación de los estudiantes</w:t>
      </w:r>
      <w:r>
        <w:rPr>
          <w:bCs/>
          <w:sz w:val="24"/>
          <w:szCs w:val="24"/>
        </w:rPr>
        <w:t xml:space="preserve">. </w:t>
      </w:r>
      <w:r w:rsidR="001A2B76">
        <w:rPr>
          <w:bCs/>
          <w:sz w:val="24"/>
          <w:szCs w:val="24"/>
        </w:rPr>
        <w:t>Al</w:t>
      </w:r>
      <w:r>
        <w:rPr>
          <w:bCs/>
          <w:sz w:val="24"/>
          <w:szCs w:val="24"/>
        </w:rPr>
        <w:t xml:space="preserve"> finaliza</w:t>
      </w:r>
      <w:r w:rsidR="001A2B76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 la clase, se </w:t>
      </w:r>
      <w:r w:rsidR="001A2B76">
        <w:rPr>
          <w:bCs/>
          <w:sz w:val="24"/>
          <w:szCs w:val="24"/>
        </w:rPr>
        <w:t xml:space="preserve">recopila el material trabajado en un documento </w:t>
      </w:r>
      <w:proofErr w:type="spellStart"/>
      <w:r w:rsidR="00197955">
        <w:rPr>
          <w:bCs/>
          <w:sz w:val="24"/>
          <w:szCs w:val="24"/>
        </w:rPr>
        <w:t>P</w:t>
      </w:r>
      <w:r w:rsidR="001A2B76">
        <w:rPr>
          <w:bCs/>
          <w:sz w:val="24"/>
          <w:szCs w:val="24"/>
        </w:rPr>
        <w:t>df</w:t>
      </w:r>
      <w:proofErr w:type="spellEnd"/>
      <w:r>
        <w:rPr>
          <w:bCs/>
          <w:sz w:val="24"/>
          <w:szCs w:val="24"/>
        </w:rPr>
        <w:t xml:space="preserve"> </w:t>
      </w:r>
      <w:r w:rsidR="001A2B76">
        <w:rPr>
          <w:bCs/>
          <w:sz w:val="24"/>
          <w:szCs w:val="24"/>
        </w:rPr>
        <w:t>que</w:t>
      </w:r>
      <w:r>
        <w:rPr>
          <w:bCs/>
          <w:sz w:val="24"/>
          <w:szCs w:val="24"/>
        </w:rPr>
        <w:t xml:space="preserve"> se les</w:t>
      </w:r>
      <w:r w:rsidR="0022273B">
        <w:rPr>
          <w:bCs/>
          <w:sz w:val="24"/>
          <w:szCs w:val="24"/>
        </w:rPr>
        <w:t xml:space="preserve"> envía</w:t>
      </w:r>
      <w:r>
        <w:rPr>
          <w:bCs/>
          <w:sz w:val="24"/>
          <w:szCs w:val="24"/>
        </w:rPr>
        <w:t xml:space="preserve"> por WhatsApp</w:t>
      </w:r>
      <w:r w:rsidR="0022273B">
        <w:rPr>
          <w:bCs/>
          <w:sz w:val="24"/>
          <w:szCs w:val="24"/>
        </w:rPr>
        <w:t>.</w:t>
      </w:r>
    </w:p>
    <w:p w:rsidR="00C54DC4" w:rsidRDefault="00BF579B" w:rsidP="00BF579B">
      <w:pPr>
        <w:tabs>
          <w:tab w:val="left" w:pos="1440"/>
        </w:tabs>
        <w:spacing w:after="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último, se </w:t>
      </w:r>
      <w:r w:rsidR="001A2B76">
        <w:rPr>
          <w:bCs/>
          <w:sz w:val="24"/>
          <w:szCs w:val="24"/>
        </w:rPr>
        <w:t>complementa las videoconferencias y el material documentado con</w:t>
      </w:r>
      <w:r>
        <w:rPr>
          <w:bCs/>
          <w:sz w:val="24"/>
          <w:szCs w:val="24"/>
        </w:rPr>
        <w:t xml:space="preserve"> enlaces a vídeos de </w:t>
      </w:r>
      <w:proofErr w:type="spellStart"/>
      <w:r>
        <w:rPr>
          <w:bCs/>
          <w:sz w:val="24"/>
          <w:szCs w:val="24"/>
        </w:rPr>
        <w:t>Youtube</w:t>
      </w:r>
      <w:proofErr w:type="spellEnd"/>
      <w:r>
        <w:rPr>
          <w:bCs/>
          <w:sz w:val="24"/>
          <w:szCs w:val="24"/>
        </w:rPr>
        <w:t xml:space="preserve"> con explicaciones sencillas y llamativas, </w:t>
      </w:r>
      <w:r w:rsidR="001A2B76">
        <w:rPr>
          <w:bCs/>
          <w:sz w:val="24"/>
          <w:szCs w:val="24"/>
        </w:rPr>
        <w:t>para</w:t>
      </w:r>
      <w:r>
        <w:rPr>
          <w:bCs/>
          <w:sz w:val="24"/>
          <w:szCs w:val="24"/>
        </w:rPr>
        <w:t xml:space="preserve"> inducir a la motivación. </w:t>
      </w:r>
    </w:p>
    <w:p w:rsidR="00BF579B" w:rsidRPr="00BF579B" w:rsidRDefault="00BF579B" w:rsidP="00BF579B">
      <w:pPr>
        <w:tabs>
          <w:tab w:val="left" w:pos="1440"/>
        </w:tabs>
        <w:spacing w:after="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Las dudas se resuelven también a través de WhatsApp</w:t>
      </w:r>
      <w:r w:rsidR="0022273B">
        <w:rPr>
          <w:bCs/>
          <w:sz w:val="24"/>
          <w:szCs w:val="24"/>
        </w:rPr>
        <w:t xml:space="preserve"> o correo electrónico</w:t>
      </w:r>
      <w:r>
        <w:rPr>
          <w:bCs/>
          <w:sz w:val="24"/>
          <w:szCs w:val="24"/>
        </w:rPr>
        <w:t xml:space="preserve">. </w:t>
      </w:r>
    </w:p>
    <w:p w:rsidR="00772A6A" w:rsidRDefault="00772A6A">
      <w:pPr>
        <w:tabs>
          <w:tab w:val="left" w:pos="1440"/>
        </w:tabs>
        <w:spacing w:after="0"/>
        <w:jc w:val="both"/>
        <w:rPr>
          <w:b/>
          <w:sz w:val="24"/>
          <w:szCs w:val="24"/>
        </w:rPr>
      </w:pPr>
    </w:p>
    <w:p w:rsidR="00772A6A" w:rsidRDefault="009F0446">
      <w:pPr>
        <w:numPr>
          <w:ilvl w:val="0"/>
          <w:numId w:val="1"/>
        </w:numPr>
        <w:tabs>
          <w:tab w:val="left" w:pos="144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Evaluación:</w:t>
      </w:r>
    </w:p>
    <w:p w:rsidR="00772A6A" w:rsidRDefault="009F0446">
      <w:pPr>
        <w:tabs>
          <w:tab w:val="left" w:pos="1440"/>
        </w:tabs>
        <w:spacing w:after="0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32E83" w:rsidRDefault="009F0446" w:rsidP="00332E83">
      <w:pPr>
        <w:numPr>
          <w:ilvl w:val="0"/>
          <w:numId w:val="2"/>
        </w:num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Adecuación de criterios de evaluación:</w:t>
      </w:r>
    </w:p>
    <w:p w:rsidR="00332E83" w:rsidRDefault="00332E83" w:rsidP="00332E83">
      <w:pPr>
        <w:tabs>
          <w:tab w:val="left" w:pos="1440"/>
        </w:tabs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En Física y Química:</w:t>
      </w:r>
    </w:p>
    <w:p w:rsidR="00332E83" w:rsidRPr="00636A36" w:rsidRDefault="00636A36" w:rsidP="00636A36">
      <w:pPr>
        <w:pStyle w:val="Prrafodelista"/>
        <w:numPr>
          <w:ilvl w:val="0"/>
          <w:numId w:val="10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6A36">
        <w:rPr>
          <w:rFonts w:asciiTheme="minorHAnsi" w:hAnsiTheme="minorHAnsi" w:cstheme="minorHAnsi"/>
          <w:sz w:val="24"/>
          <w:szCs w:val="24"/>
        </w:rPr>
        <w:t>Distinguir entre cambios físicos y químicos mediante la realización de experiencias sencillas que pongan de manifiesto si se forman o no nuevas sustancias</w:t>
      </w:r>
    </w:p>
    <w:p w:rsidR="00636A36" w:rsidRPr="00636A36" w:rsidRDefault="00636A36" w:rsidP="00636A36">
      <w:pPr>
        <w:pStyle w:val="Prrafodelista"/>
        <w:numPr>
          <w:ilvl w:val="0"/>
          <w:numId w:val="10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6A36">
        <w:rPr>
          <w:rFonts w:asciiTheme="minorHAnsi" w:hAnsiTheme="minorHAnsi" w:cstheme="minorHAnsi"/>
          <w:sz w:val="24"/>
          <w:szCs w:val="24"/>
        </w:rPr>
        <w:t>Caracterizar las reacciones químicas como cambios de unas sustancias en otras</w:t>
      </w:r>
    </w:p>
    <w:p w:rsidR="00636A36" w:rsidRPr="00636A36" w:rsidRDefault="00636A36" w:rsidP="00636A36">
      <w:pPr>
        <w:pStyle w:val="Prrafodelista"/>
        <w:numPr>
          <w:ilvl w:val="0"/>
          <w:numId w:val="10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6A36">
        <w:rPr>
          <w:rFonts w:asciiTheme="minorHAnsi" w:hAnsiTheme="minorHAnsi" w:cstheme="minorHAnsi"/>
          <w:sz w:val="24"/>
          <w:szCs w:val="24"/>
        </w:rPr>
        <w:t>Reconocer la importancia de la química en la obtención de nuevas sustancias y su importancia en la mejora de la calidad de vida de las personas</w:t>
      </w:r>
    </w:p>
    <w:p w:rsidR="00332E83" w:rsidRPr="00332E83" w:rsidRDefault="00332E83" w:rsidP="00332E83">
      <w:pPr>
        <w:tabs>
          <w:tab w:val="left" w:pos="1440"/>
        </w:tabs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En matemáticas:</w:t>
      </w:r>
    </w:p>
    <w:p w:rsidR="00C54DC4" w:rsidRPr="00332E83" w:rsidRDefault="00E01676" w:rsidP="00636A36">
      <w:pPr>
        <w:pStyle w:val="Prrafodelista"/>
        <w:numPr>
          <w:ilvl w:val="1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32E83">
        <w:rPr>
          <w:rFonts w:asciiTheme="minorHAnsi" w:hAnsiTheme="minorHAnsi" w:cstheme="minorHAnsi"/>
          <w:color w:val="000000"/>
          <w:sz w:val="24"/>
          <w:szCs w:val="24"/>
        </w:rPr>
        <w:lastRenderedPageBreak/>
        <w:t>Describe situaciones o enunciados que dependen de cantidades variables o desconocidas y secuencias lógicas o regularidades, mediante expresiones algebraicas, y opera con ellas.</w:t>
      </w:r>
    </w:p>
    <w:p w:rsidR="00E01676" w:rsidRPr="00332E83" w:rsidRDefault="00E01676" w:rsidP="00636A36">
      <w:pPr>
        <w:pStyle w:val="Prrafodelista"/>
        <w:numPr>
          <w:ilvl w:val="1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2E83">
        <w:rPr>
          <w:rFonts w:asciiTheme="minorHAnsi" w:hAnsiTheme="minorHAnsi" w:cstheme="minorHAnsi"/>
          <w:color w:val="000000"/>
          <w:sz w:val="24"/>
          <w:szCs w:val="24"/>
        </w:rPr>
        <w:t>Conoce</w:t>
      </w:r>
      <w:r w:rsidRPr="00332E83">
        <w:rPr>
          <w:rFonts w:asciiTheme="minorHAnsi" w:hAnsiTheme="minorHAnsi" w:cstheme="minorHAnsi"/>
          <w:color w:val="000000"/>
          <w:sz w:val="24"/>
          <w:szCs w:val="24"/>
        </w:rPr>
        <w:t xml:space="preserve"> las identidades algebraicas notables y </w:t>
      </w:r>
      <w:r w:rsidRPr="00332E83">
        <w:rPr>
          <w:rFonts w:asciiTheme="minorHAnsi" w:hAnsiTheme="minorHAnsi" w:cstheme="minorHAnsi"/>
          <w:color w:val="000000"/>
          <w:sz w:val="24"/>
          <w:szCs w:val="24"/>
        </w:rPr>
        <w:t>sabe aplicarlas en casos sencillos para transformar expresiones algebraicas.</w:t>
      </w:r>
    </w:p>
    <w:p w:rsidR="00E01676" w:rsidRPr="00332E83" w:rsidRDefault="00E01676" w:rsidP="00636A36">
      <w:pPr>
        <w:pStyle w:val="Prrafodelista"/>
        <w:numPr>
          <w:ilvl w:val="1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32E83">
        <w:rPr>
          <w:rFonts w:asciiTheme="minorHAnsi" w:hAnsiTheme="minorHAnsi" w:cstheme="minorHAnsi"/>
          <w:color w:val="000000"/>
          <w:sz w:val="24"/>
          <w:szCs w:val="24"/>
        </w:rPr>
        <w:t xml:space="preserve">Comprueba, dada una ecuación (o un sistema), si un número (o números) es (son) solución de </w:t>
      </w:r>
      <w:proofErr w:type="gramStart"/>
      <w:r w:rsidRPr="00332E83">
        <w:rPr>
          <w:rFonts w:asciiTheme="minorHAnsi" w:hAnsiTheme="minorHAnsi" w:cstheme="minorHAnsi"/>
          <w:color w:val="000000"/>
          <w:sz w:val="24"/>
          <w:szCs w:val="24"/>
        </w:rPr>
        <w:t>la misma</w:t>
      </w:r>
      <w:proofErr w:type="gramEnd"/>
      <w:r w:rsidRPr="00332E8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01676" w:rsidRPr="00332E83" w:rsidRDefault="00E01676" w:rsidP="00636A36">
      <w:pPr>
        <w:pStyle w:val="Prrafodelista"/>
        <w:numPr>
          <w:ilvl w:val="1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32E83">
        <w:rPr>
          <w:rFonts w:asciiTheme="minorHAnsi" w:hAnsiTheme="minorHAnsi" w:cstheme="minorHAnsi"/>
          <w:color w:val="000000"/>
          <w:sz w:val="24"/>
          <w:szCs w:val="24"/>
        </w:rPr>
        <w:t>Formula algebraicamente una situación de la vida real mediante ecuaciones de primer y segundo grado, las resuelve e interpreta el resultado obtenido.</w:t>
      </w:r>
    </w:p>
    <w:p w:rsidR="00332E83" w:rsidRPr="00636A36" w:rsidRDefault="00332E83" w:rsidP="00636A36">
      <w:pPr>
        <w:pStyle w:val="Prrafodelista"/>
        <w:numPr>
          <w:ilvl w:val="1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6A36">
        <w:rPr>
          <w:rFonts w:asciiTheme="minorHAnsi" w:hAnsiTheme="minorHAnsi" w:cstheme="minorHAnsi"/>
          <w:color w:val="000000"/>
          <w:sz w:val="24"/>
          <w:szCs w:val="24"/>
        </w:rPr>
        <w:t>Pasa de unas formas de representación de una función a otras</w:t>
      </w:r>
    </w:p>
    <w:p w:rsidR="00636A36" w:rsidRPr="00636A36" w:rsidRDefault="00636A36" w:rsidP="00636A36">
      <w:pPr>
        <w:pStyle w:val="Prrafodelista"/>
        <w:numPr>
          <w:ilvl w:val="1"/>
          <w:numId w:val="1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36A36">
        <w:rPr>
          <w:rFonts w:asciiTheme="minorHAnsi" w:hAnsiTheme="minorHAnsi" w:cstheme="minorHAnsi"/>
          <w:color w:val="000000"/>
          <w:sz w:val="24"/>
          <w:szCs w:val="24"/>
        </w:rPr>
        <w:t xml:space="preserve">Interpreta una gráfica y la analiza, reconociendo sus propiedades más características. </w:t>
      </w:r>
    </w:p>
    <w:p w:rsidR="00636A36" w:rsidRPr="00636A36" w:rsidRDefault="00636A36" w:rsidP="00636A36">
      <w:pPr>
        <w:pStyle w:val="Prrafodelista"/>
        <w:numPr>
          <w:ilvl w:val="1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6A36">
        <w:rPr>
          <w:rFonts w:asciiTheme="minorHAnsi" w:hAnsiTheme="minorHAnsi" w:cstheme="minorHAnsi"/>
          <w:color w:val="000000"/>
          <w:sz w:val="24"/>
          <w:szCs w:val="24"/>
        </w:rPr>
        <w:t>Reconoce y representa una función lineal a partir de la ecuación o de una tabla de valores</w:t>
      </w:r>
    </w:p>
    <w:p w:rsidR="00636A36" w:rsidRPr="00636A36" w:rsidRDefault="00636A36" w:rsidP="00636A36">
      <w:pPr>
        <w:pStyle w:val="Prrafodelista"/>
        <w:tabs>
          <w:tab w:val="left" w:pos="1440"/>
        </w:tabs>
        <w:spacing w:after="0"/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772A6A" w:rsidRDefault="009F0446">
      <w:pPr>
        <w:numPr>
          <w:ilvl w:val="0"/>
          <w:numId w:val="2"/>
        </w:num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Adecuación de instrumentos de evaluación:</w:t>
      </w:r>
    </w:p>
    <w:p w:rsidR="00772A6A" w:rsidRDefault="001F0D35" w:rsidP="00C54DC4">
      <w:pPr>
        <w:tabs>
          <w:tab w:val="left" w:pos="1440"/>
        </w:tabs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Se evaluará a través del contenido de</w:t>
      </w:r>
      <w:r w:rsidR="00C54DC4" w:rsidRPr="00C54DC4">
        <w:rPr>
          <w:sz w:val="24"/>
          <w:szCs w:val="24"/>
        </w:rPr>
        <w:t xml:space="preserve"> las tareas que están entregando semanalmente.</w:t>
      </w:r>
    </w:p>
    <w:p w:rsidR="00481B02" w:rsidRPr="00C54DC4" w:rsidRDefault="00481B02" w:rsidP="00C54DC4">
      <w:pPr>
        <w:tabs>
          <w:tab w:val="left" w:pos="1440"/>
        </w:tabs>
        <w:spacing w:after="0"/>
        <w:ind w:left="709"/>
        <w:rPr>
          <w:sz w:val="24"/>
          <w:szCs w:val="24"/>
        </w:rPr>
      </w:pPr>
    </w:p>
    <w:p w:rsidR="00772A6A" w:rsidRDefault="009F0446">
      <w:pPr>
        <w:numPr>
          <w:ilvl w:val="0"/>
          <w:numId w:val="2"/>
        </w:num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Procedimiento de recuperación:</w:t>
      </w:r>
    </w:p>
    <w:p w:rsidR="0022273B" w:rsidRDefault="0022273B" w:rsidP="0022273B">
      <w:pPr>
        <w:tabs>
          <w:tab w:val="left" w:pos="1440"/>
        </w:tabs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Para recuperar tanto la primera como la segunda evaluación deben entregar correctamente resuelta la tarea de revisión correspondiente a ambas evaluaciones tanto en Física y Química como en Matemáticas.</w:t>
      </w:r>
    </w:p>
    <w:p w:rsidR="00772A6A" w:rsidRDefault="00772730" w:rsidP="0022273B">
      <w:pPr>
        <w:tabs>
          <w:tab w:val="left" w:pos="1440"/>
        </w:tabs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La tarea</w:t>
      </w:r>
      <w:r w:rsidRPr="00772730">
        <w:rPr>
          <w:sz w:val="24"/>
          <w:szCs w:val="24"/>
        </w:rPr>
        <w:t xml:space="preserve"> debe estar completa y haber sido entregada dentro del plazo.</w:t>
      </w:r>
      <w:r w:rsidR="00BD3987">
        <w:rPr>
          <w:sz w:val="24"/>
          <w:szCs w:val="24"/>
        </w:rPr>
        <w:t xml:space="preserve"> </w:t>
      </w:r>
    </w:p>
    <w:p w:rsidR="00BD3987" w:rsidRDefault="00BD3987" w:rsidP="0022273B">
      <w:pPr>
        <w:tabs>
          <w:tab w:val="left" w:pos="1440"/>
        </w:tabs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636A36">
        <w:rPr>
          <w:sz w:val="24"/>
          <w:szCs w:val="24"/>
        </w:rPr>
        <w:t>valorará</w:t>
      </w:r>
      <w:r>
        <w:rPr>
          <w:sz w:val="24"/>
          <w:szCs w:val="24"/>
        </w:rPr>
        <w:t xml:space="preserve"> positivamente el esfuerzo mostrado en la entrega de las tareas del tercer trimestre.</w:t>
      </w:r>
    </w:p>
    <w:p w:rsidR="00772A6A" w:rsidRDefault="00772A6A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72A6A" w:rsidRDefault="009F0446" w:rsidP="00772730">
      <w:pPr>
        <w:numPr>
          <w:ilvl w:val="0"/>
          <w:numId w:val="2"/>
        </w:num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Adecuación de criterios de calific</w:t>
      </w:r>
      <w:r w:rsidR="008B339A">
        <w:rPr>
          <w:b/>
          <w:sz w:val="24"/>
          <w:szCs w:val="24"/>
        </w:rPr>
        <w:t>ación</w:t>
      </w:r>
    </w:p>
    <w:p w:rsidR="00954267" w:rsidRPr="00954267" w:rsidRDefault="00954267" w:rsidP="00954267">
      <w:pPr>
        <w:pStyle w:val="Prrafodelista"/>
        <w:numPr>
          <w:ilvl w:val="0"/>
          <w:numId w:val="12"/>
        </w:numPr>
        <w:tabs>
          <w:tab w:val="left" w:pos="1440"/>
        </w:tabs>
        <w:spacing w:after="0"/>
        <w:jc w:val="both"/>
        <w:rPr>
          <w:bCs/>
          <w:sz w:val="24"/>
          <w:szCs w:val="24"/>
        </w:rPr>
      </w:pPr>
      <w:r w:rsidRPr="00954267">
        <w:rPr>
          <w:bCs/>
          <w:sz w:val="24"/>
          <w:szCs w:val="24"/>
        </w:rPr>
        <w:t>Las notas de las dos primeras evaluaciones son la base para la calificación.</w:t>
      </w:r>
    </w:p>
    <w:p w:rsidR="00954267" w:rsidRPr="00954267" w:rsidRDefault="00954267" w:rsidP="00954267">
      <w:pPr>
        <w:pStyle w:val="Prrafodelista"/>
        <w:numPr>
          <w:ilvl w:val="0"/>
          <w:numId w:val="12"/>
        </w:numPr>
        <w:tabs>
          <w:tab w:val="left" w:pos="1440"/>
        </w:tabs>
        <w:spacing w:after="0"/>
        <w:jc w:val="both"/>
        <w:rPr>
          <w:bCs/>
          <w:sz w:val="24"/>
          <w:szCs w:val="24"/>
        </w:rPr>
      </w:pPr>
      <w:r w:rsidRPr="00954267">
        <w:rPr>
          <w:bCs/>
          <w:sz w:val="24"/>
          <w:szCs w:val="24"/>
        </w:rPr>
        <w:t xml:space="preserve">Por las circunstancias excepcionales, de este trimestre el 100% de la nota de la tercera evaluación corresponderá a las tareas y se tendrá en cuenta de forma positiva la participación en las clases por videoconferencia. </w:t>
      </w:r>
    </w:p>
    <w:p w:rsidR="00954267" w:rsidRPr="00954267" w:rsidRDefault="00954267" w:rsidP="00954267">
      <w:pPr>
        <w:pStyle w:val="Prrafodelista"/>
        <w:numPr>
          <w:ilvl w:val="0"/>
          <w:numId w:val="12"/>
        </w:numPr>
        <w:tabs>
          <w:tab w:val="left" w:pos="1440"/>
        </w:tabs>
        <w:spacing w:after="0"/>
        <w:jc w:val="both"/>
        <w:rPr>
          <w:bCs/>
          <w:sz w:val="24"/>
          <w:szCs w:val="24"/>
        </w:rPr>
      </w:pPr>
      <w:r w:rsidRPr="00954267">
        <w:rPr>
          <w:bCs/>
          <w:sz w:val="24"/>
          <w:szCs w:val="24"/>
        </w:rPr>
        <w:t>El trabajo de este tercer trimestre servirá para recuperar las evaluacione</w:t>
      </w:r>
      <w:bookmarkStart w:id="0" w:name="_GoBack"/>
      <w:bookmarkEnd w:id="0"/>
      <w:r w:rsidRPr="00954267">
        <w:rPr>
          <w:bCs/>
          <w:sz w:val="24"/>
          <w:szCs w:val="24"/>
        </w:rPr>
        <w:t xml:space="preserve">s anteriores pendientes y mejorar la calificación final. </w:t>
      </w:r>
    </w:p>
    <w:p w:rsidR="00954267" w:rsidRDefault="00954267" w:rsidP="00954267">
      <w:pPr>
        <w:tabs>
          <w:tab w:val="left" w:pos="1440"/>
        </w:tabs>
        <w:spacing w:after="0"/>
        <w:ind w:left="1080"/>
        <w:rPr>
          <w:b/>
          <w:sz w:val="24"/>
          <w:szCs w:val="24"/>
        </w:rPr>
      </w:pPr>
    </w:p>
    <w:p w:rsidR="00772A6A" w:rsidRPr="00AC3709" w:rsidRDefault="009F0446" w:rsidP="00AC3709">
      <w:pPr>
        <w:tabs>
          <w:tab w:val="left" w:pos="1440"/>
        </w:tabs>
        <w:spacing w:after="0"/>
        <w:ind w:left="85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792C8A" wp14:editId="56AE823F">
                <wp:simplePos x="0" y="0"/>
                <wp:positionH relativeFrom="column">
                  <wp:posOffset>2209800</wp:posOffset>
                </wp:positionH>
                <wp:positionV relativeFrom="paragraph">
                  <wp:posOffset>5740400</wp:posOffset>
                </wp:positionV>
                <wp:extent cx="73660" cy="97790"/>
                <wp:effectExtent l="0" t="0" r="0" b="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695" y="3740630"/>
                          <a:ext cx="5461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72A6A" w:rsidRDefault="00772A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92C8A" id="29 Rectángulo" o:spid="_x0000_s1026" style="position:absolute;left:0;text-align:left;margin-left:174pt;margin-top:452pt;width:5.8pt;height:7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wf6QEAAKoDAAAOAAAAZHJzL2Uyb0RvYy54bWysU9uO0zAQfUfiHyy/0yS9N2q6QrsqQlpB&#10;tQsf4DhOYsmxzdht0s/hW/gxxk7YLfCGyIMz45kcn3M82d8NnSIXAU4aXdBsllIiNDeV1E1Bv345&#10;vttS4jzTFVNGi4JehaN3h7dv9r3Nxdy0RlUCCIJol/e2oK33Nk8Sx1vRMTczVmgs1gY65jGFJqmA&#10;9YjeqWSepuukN1BZMFw4h7sPY5EeIn5dC+4/17UTnqiCIjcfV4hrGdbksGd5A8y2kk802D+w6JjU&#10;eOgL1APzjJxB/gXVSQ7GmdrPuOkSU9eSi6gB1WTpH2qeW2ZF1ILmOPtik/t/sPzT5QREVgWd7yjR&#10;rMM7mu/IExr347tuzsoEi3rrcux8tieYModh0DvU0IU3KiFDQVeLbLverSi5FnSxWabrxWSxGDzh&#10;oWG5zvAeONY3W2wI6MkrjAXnPwjTkRAUFJBGtJVdHp0fW3+1hFOdUbI6SqViAk15r4BcGN71MT4T&#10;+m9tSodmbcJnI2LYSYLEUVSI/FAOk9LSVFe0yFl+lEjqkTl/YoBDklHS4+AU1H07MxCUqI8ab2aX&#10;LedogI/JcrVJUS7cVsrbCtO8NTiPnpIxvPdxOkeO78/e1DIKD6xGKhNZHIho3TS8YeJu89j1+osd&#10;fgIAAP//AwBQSwMEFAAGAAgAAAAhACTYjB/gAAAACwEAAA8AAABkcnMvZG93bnJldi54bWxMj81O&#10;wzAQhO9IvIO1SNyoXZpWSRqnQpW4ISFSEBydeJtE9U8UO2l4e5YT3HZ3RrPfFIfFGjbjGHrvJKxX&#10;Ahi6xuvetRLeT88PKbAQldPKeIcSvjHAoby9KVSu/dW94VzFllGIC7mS0MU45JyHpkOrwsoP6Eg7&#10;+9GqSOvYcj2qK4Vbwx+F2HGrekcfOjXgscPmUk1WgplF8vFZb7/Sqm/x5bLMRz+9Snl/tzztgUVc&#10;4p8ZfvEJHUpiqv3kdGBGwiZJqUuUkImEBnJsttkOWE2XdZYALwv+v0P5AwAA//8DAFBLAQItABQA&#10;BgAIAAAAIQC2gziS/gAAAOEBAAATAAAAAAAAAAAAAAAAAAAAAABbQ29udGVudF9UeXBlc10ueG1s&#10;UEsBAi0AFAAGAAgAAAAhADj9If/WAAAAlAEAAAsAAAAAAAAAAAAAAAAALwEAAF9yZWxzLy5yZWxz&#10;UEsBAi0AFAAGAAgAAAAhALKOXB/pAQAAqgMAAA4AAAAAAAAAAAAAAAAALgIAAGRycy9lMm9Eb2Mu&#10;eG1sUEsBAi0AFAAGAAgAAAAhACTYjB/gAAAACwEAAA8AAAAAAAAAAAAAAAAAQwQAAGRycy9kb3du&#10;cmV2LnhtbFBLBQYAAAAABAAEAPMAAABQBQAAAAA=&#10;" stroked="f">
                <v:textbox inset="2.53958mm,1.2694mm,2.53958mm,1.2694mm">
                  <w:txbxContent>
                    <w:p w:rsidR="00772A6A" w:rsidRDefault="00772A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772A6A" w:rsidRPr="00AC3709">
      <w:headerReference w:type="default" r:id="rId8"/>
      <w:footerReference w:type="default" r:id="rId9"/>
      <w:pgSz w:w="11906" w:h="16838"/>
      <w:pgMar w:top="882" w:right="1983" w:bottom="1417" w:left="709" w:header="28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5BE" w:rsidRDefault="00E675BE">
      <w:pPr>
        <w:spacing w:after="0" w:line="240" w:lineRule="auto"/>
      </w:pPr>
      <w:r>
        <w:separator/>
      </w:r>
    </w:p>
  </w:endnote>
  <w:endnote w:type="continuationSeparator" w:id="0">
    <w:p w:rsidR="00E675BE" w:rsidRDefault="00E6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A" w:rsidRDefault="00772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222"/>
      </w:tabs>
      <w:spacing w:after="0" w:line="240" w:lineRule="auto"/>
      <w:rPr>
        <w:rFonts w:ascii="Open Sans" w:eastAsia="Open Sans" w:hAnsi="Open Sans" w:cs="Open Sans"/>
        <w:color w:val="000000"/>
      </w:rPr>
    </w:pPr>
  </w:p>
  <w:p w:rsidR="00772A6A" w:rsidRDefault="009F0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222"/>
      </w:tabs>
      <w:spacing w:after="0" w:line="240" w:lineRule="auto"/>
      <w:ind w:left="-709"/>
      <w:jc w:val="right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</w:rPr>
      <w:tab/>
    </w:r>
    <w:r>
      <w:rPr>
        <w:rFonts w:ascii="Open Sans" w:eastAsia="Open Sans" w:hAnsi="Open Sans" w:cs="Open Sans"/>
        <w:color w:val="000000"/>
      </w:rPr>
      <w:tab/>
    </w:r>
  </w:p>
  <w:p w:rsidR="00772A6A" w:rsidRDefault="00772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222"/>
      </w:tabs>
      <w:spacing w:after="0" w:line="240" w:lineRule="auto"/>
      <w:jc w:val="right"/>
      <w:rPr>
        <w:rFonts w:ascii="Open Sans" w:eastAsia="Open Sans" w:hAnsi="Open Sans" w:cs="Open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5BE" w:rsidRDefault="00E675BE">
      <w:pPr>
        <w:spacing w:after="0" w:line="240" w:lineRule="auto"/>
      </w:pPr>
      <w:r>
        <w:separator/>
      </w:r>
    </w:p>
  </w:footnote>
  <w:footnote w:type="continuationSeparator" w:id="0">
    <w:p w:rsidR="00E675BE" w:rsidRDefault="00E6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A" w:rsidRDefault="00772A6A">
    <w:pPr>
      <w:rPr>
        <w:sz w:val="8"/>
        <w:szCs w:val="8"/>
      </w:rPr>
    </w:pPr>
  </w:p>
  <w:tbl>
    <w:tblPr>
      <w:tblStyle w:val="a0"/>
      <w:tblW w:w="1033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00"/>
      <w:gridCol w:w="5835"/>
    </w:tblGrid>
    <w:tr w:rsidR="00772A6A">
      <w:trPr>
        <w:trHeight w:val="855"/>
      </w:trPr>
      <w:tc>
        <w:tcPr>
          <w:tcW w:w="4500" w:type="dxa"/>
        </w:tcPr>
        <w:p w:rsidR="00772A6A" w:rsidRDefault="00772A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  <w:p w:rsidR="00772A6A" w:rsidRDefault="009F04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102235</wp:posOffset>
                </wp:positionV>
                <wp:extent cx="1187450" cy="723265"/>
                <wp:effectExtent l="0" t="0" r="0" b="0"/>
                <wp:wrapSquare wrapText="bothSides" distT="0" distB="0" distL="0" distR="0"/>
                <wp:docPr id="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72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772A6A" w:rsidRDefault="00772A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</w:rPr>
          </w:pPr>
        </w:p>
        <w:p w:rsidR="00772A6A" w:rsidRDefault="00772A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  <w:p w:rsidR="00772A6A" w:rsidRDefault="00772A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ras Medium ITC" w:eastAsia="Eras Medium ITC" w:hAnsi="Eras Medium ITC" w:cs="Eras Medium ITC"/>
              <w:color w:val="000000"/>
              <w:sz w:val="8"/>
              <w:szCs w:val="8"/>
            </w:rPr>
          </w:pPr>
        </w:p>
        <w:p w:rsidR="00772A6A" w:rsidRDefault="009F04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Eras Medium ITC" w:eastAsia="Eras Medium ITC" w:hAnsi="Eras Medium ITC" w:cs="Eras Medium ITC"/>
              <w:color w:val="000000"/>
            </w:rPr>
            <w:t xml:space="preserve">                                           </w:t>
          </w:r>
        </w:p>
      </w:tc>
      <w:tc>
        <w:tcPr>
          <w:tcW w:w="5835" w:type="dxa"/>
        </w:tcPr>
        <w:p w:rsidR="00772A6A" w:rsidRDefault="009F04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ind w:left="2198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164465</wp:posOffset>
                </wp:positionV>
                <wp:extent cx="619125" cy="619125"/>
                <wp:effectExtent l="0" t="0" r="0" b="0"/>
                <wp:wrapSquare wrapText="bothSides" distT="0" distB="0" distL="0" distR="0"/>
                <wp:docPr id="31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772A6A" w:rsidRDefault="009F04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Eras Medium ITC" w:eastAsia="Eras Medium ITC" w:hAnsi="Eras Medium ITC" w:cs="Eras Medium ITC"/>
              <w:b/>
              <w:noProof/>
            </w:rPr>
            <w:drawing>
              <wp:inline distT="114300" distB="114300" distL="114300" distR="114300">
                <wp:extent cx="1497648" cy="672771"/>
                <wp:effectExtent l="0" t="0" r="0" b="0"/>
                <wp:docPr id="3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648" cy="6727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Eras Medium ITC" w:eastAsia="Eras Medium ITC" w:hAnsi="Eras Medium ITC" w:cs="Eras Medium ITC"/>
              <w:b/>
              <w:color w:val="000000"/>
            </w:rPr>
            <w:t xml:space="preserve">                </w:t>
          </w:r>
          <w:r>
            <w:rPr>
              <w:color w:val="000000"/>
            </w:rPr>
            <w:t xml:space="preserve"> </w:t>
          </w:r>
        </w:p>
      </w:tc>
    </w:tr>
    <w:tr w:rsidR="00772A6A">
      <w:trPr>
        <w:trHeight w:val="855"/>
      </w:trPr>
      <w:tc>
        <w:tcPr>
          <w:tcW w:w="4500" w:type="dxa"/>
        </w:tcPr>
        <w:p w:rsidR="00772A6A" w:rsidRDefault="00772A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  <w:p w:rsidR="00772A6A" w:rsidRDefault="00772A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</w:tc>
      <w:tc>
        <w:tcPr>
          <w:tcW w:w="5835" w:type="dxa"/>
        </w:tcPr>
        <w:p w:rsidR="00772A6A" w:rsidRDefault="00772A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ind w:left="2198"/>
            <w:rPr>
              <w:color w:val="000000"/>
            </w:rPr>
          </w:pPr>
        </w:p>
      </w:tc>
    </w:tr>
  </w:tbl>
  <w:p w:rsidR="00772A6A" w:rsidRDefault="00772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Eras Medium ITC" w:eastAsia="Eras Medium ITC" w:hAnsi="Eras Medium ITC" w:cs="Eras Medium ITC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3ABF"/>
    <w:multiLevelType w:val="hybridMultilevel"/>
    <w:tmpl w:val="EDA2E900"/>
    <w:lvl w:ilvl="0" w:tplc="F4620848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 New Roman" w:hint="default"/>
      </w:rPr>
    </w:lvl>
    <w:lvl w:ilvl="1" w:tplc="F4620848">
      <w:start w:val="1"/>
      <w:numFmt w:val="bullet"/>
      <w:lvlText w:val="-"/>
      <w:lvlJc w:val="left"/>
      <w:pPr>
        <w:ind w:left="1800" w:hanging="360"/>
      </w:pPr>
      <w:rPr>
        <w:rFonts w:ascii="Times" w:eastAsia="Times" w:hAnsi="Time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1183F"/>
    <w:multiLevelType w:val="hybridMultilevel"/>
    <w:tmpl w:val="B934947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B34F8"/>
    <w:multiLevelType w:val="multilevel"/>
    <w:tmpl w:val="8FD0C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ED42AD"/>
    <w:multiLevelType w:val="hybridMultilevel"/>
    <w:tmpl w:val="37065708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0137A"/>
    <w:multiLevelType w:val="hybridMultilevel"/>
    <w:tmpl w:val="250236D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443C6"/>
    <w:multiLevelType w:val="hybridMultilevel"/>
    <w:tmpl w:val="99746988"/>
    <w:lvl w:ilvl="0" w:tplc="51B4FB5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B42C4"/>
    <w:multiLevelType w:val="multilevel"/>
    <w:tmpl w:val="5B40309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CCB4066"/>
    <w:multiLevelType w:val="hybridMultilevel"/>
    <w:tmpl w:val="78A6F5CC"/>
    <w:lvl w:ilvl="0" w:tplc="F4620848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E72CDF"/>
    <w:multiLevelType w:val="hybridMultilevel"/>
    <w:tmpl w:val="1F460A52"/>
    <w:lvl w:ilvl="0" w:tplc="F4620848">
      <w:start w:val="1"/>
      <w:numFmt w:val="bullet"/>
      <w:lvlText w:val="-"/>
      <w:lvlJc w:val="left"/>
      <w:pPr>
        <w:ind w:left="1800" w:hanging="360"/>
      </w:pPr>
      <w:rPr>
        <w:rFonts w:ascii="Times" w:eastAsia="Times" w:hAnsi="Time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7C5CB8"/>
    <w:multiLevelType w:val="hybridMultilevel"/>
    <w:tmpl w:val="B2D2D78E"/>
    <w:lvl w:ilvl="0" w:tplc="F4620848">
      <w:start w:val="1"/>
      <w:numFmt w:val="bullet"/>
      <w:lvlText w:val="-"/>
      <w:lvlJc w:val="left"/>
      <w:pPr>
        <w:ind w:left="1800" w:hanging="360"/>
      </w:pPr>
      <w:rPr>
        <w:rFonts w:ascii="Times" w:eastAsia="Times" w:hAnsi="Time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560160"/>
    <w:multiLevelType w:val="hybridMultilevel"/>
    <w:tmpl w:val="E7147D82"/>
    <w:lvl w:ilvl="0" w:tplc="F4620848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3A2313"/>
    <w:multiLevelType w:val="hybridMultilevel"/>
    <w:tmpl w:val="B08A3C3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6A"/>
    <w:rsid w:val="00037697"/>
    <w:rsid w:val="00057F10"/>
    <w:rsid w:val="00197955"/>
    <w:rsid w:val="001A2B76"/>
    <w:rsid w:val="001E379C"/>
    <w:rsid w:val="001F0D35"/>
    <w:rsid w:val="0022273B"/>
    <w:rsid w:val="0028103F"/>
    <w:rsid w:val="00310F97"/>
    <w:rsid w:val="00332E83"/>
    <w:rsid w:val="00354B64"/>
    <w:rsid w:val="00481B02"/>
    <w:rsid w:val="005942D9"/>
    <w:rsid w:val="005B38DB"/>
    <w:rsid w:val="00636A36"/>
    <w:rsid w:val="006F197D"/>
    <w:rsid w:val="00753A87"/>
    <w:rsid w:val="00772730"/>
    <w:rsid w:val="00772A6A"/>
    <w:rsid w:val="008B339A"/>
    <w:rsid w:val="00954267"/>
    <w:rsid w:val="009F0446"/>
    <w:rsid w:val="00A1583A"/>
    <w:rsid w:val="00AC3709"/>
    <w:rsid w:val="00B910AC"/>
    <w:rsid w:val="00B95E8D"/>
    <w:rsid w:val="00BD3987"/>
    <w:rsid w:val="00BF579B"/>
    <w:rsid w:val="00C54DC4"/>
    <w:rsid w:val="00E01676"/>
    <w:rsid w:val="00E132C0"/>
    <w:rsid w:val="00E41F0C"/>
    <w:rsid w:val="00E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6339"/>
  <w15:docId w15:val="{87C34530-2D43-49B7-9016-A6BEEF22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3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BEE"/>
  </w:style>
  <w:style w:type="paragraph" w:styleId="Piedepgina">
    <w:name w:val="footer"/>
    <w:basedOn w:val="Normal"/>
    <w:link w:val="PiedepginaCar"/>
    <w:uiPriority w:val="99"/>
    <w:unhideWhenUsed/>
    <w:rsid w:val="00A4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BEE"/>
  </w:style>
  <w:style w:type="table" w:styleId="Tablaconcuadrcula">
    <w:name w:val="Table Grid"/>
    <w:basedOn w:val="Tablanormal"/>
    <w:uiPriority w:val="39"/>
    <w:rsid w:val="0090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14F2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22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229E"/>
    <w:rPr>
      <w:rFonts w:ascii="Consolas" w:hAnsi="Consolas"/>
      <w:sz w:val="20"/>
      <w:szCs w:val="20"/>
    </w:rPr>
  </w:style>
  <w:style w:type="paragraph" w:styleId="Sinespaciado">
    <w:name w:val="No Spacing"/>
    <w:uiPriority w:val="1"/>
    <w:qFormat/>
    <w:rsid w:val="00A94428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SMD9UwQvSLHpA1VrcM7PfZe9WQ==">AMUW2mW7/IXfHhcwkKs+/eMFWj1W4asJzviL0aX55V3nofZnBizr1NNjpJaWp/4OMbHV+nQy0xNq0E79puN6iX1TMNciYwlBQkEWg6EJMNdbg6/bZZjMJ30=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1237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marina gálvez chacón</cp:lastModifiedBy>
  <cp:revision>8</cp:revision>
  <dcterms:created xsi:type="dcterms:W3CDTF">2020-05-10T11:26:00Z</dcterms:created>
  <dcterms:modified xsi:type="dcterms:W3CDTF">2020-05-13T10:41:00Z</dcterms:modified>
</cp:coreProperties>
</file>