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línea horizontal" id="1" name="image1.png"/>
            <a:graphic>
              <a:graphicData uri="http://schemas.openxmlformats.org/drawingml/2006/picture">
                <pic:pic>
                  <pic:nvPicPr>
                    <pic:cNvPr descr="línea horizontal"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2gazcsgmxkub" w:id="0"/>
      <w:bookmarkEnd w:id="0"/>
      <w:r w:rsidDel="00000000" w:rsidR="00000000" w:rsidRPr="00000000">
        <w:rPr>
          <w:rtl w:val="0"/>
        </w:rPr>
        <w:t xml:space="preserve">Programa sustitutivo de FCT</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695d46"/>
        </w:rPr>
      </w:pPr>
      <w:bookmarkStart w:colFirst="0" w:colLast="0" w:name="_2nuf54q86v7q" w:id="1"/>
      <w:bookmarkEnd w:id="1"/>
      <w:r w:rsidDel="00000000" w:rsidR="00000000" w:rsidRPr="00000000">
        <w:rPr>
          <w:rtl w:val="0"/>
        </w:rPr>
        <w:t xml:space="preserve">Actividades a distancia para la realización del módulo de FCT durante el estado de cuarentena (Curso 2019/2020)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Rule="auto"/>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color w:val="ff5e0e"/>
        </w:rPr>
      </w:pPr>
      <w:bookmarkStart w:colFirst="0" w:colLast="0" w:name="_pmazbh81wixz" w:id="2"/>
      <w:bookmarkEnd w:id="2"/>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t xml:space="preserve">A continuación se van a desarrollar los enunciados de unas actividades diseñadas para cumplir con los objetivos mínimos del módulo de Formación en Centros de Trabajo del curso 2019/2020. Debido a la crisis producida por la pandemia del Covid19, las prácticas en las empresas para este curso han sido suspendidas, por lo que, buscando el beneficio del alumnado y la posibilidad de que titule sin verse más perjudicado por esta situación, se propone un plan de trabajo sustitutivo al periodo de asistencia a la empresa.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t xml:space="preserve">Estas actividades se llevarán a cabo a distancia, y estarán tuteladas por la persona docente asignada en un principio.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Rule="auto"/>
        <w:jc w:val="both"/>
        <w:rPr>
          <w:i w:val="1"/>
        </w:rPr>
      </w:pPr>
      <w:r w:rsidDel="00000000" w:rsidR="00000000" w:rsidRPr="00000000">
        <w:rPr>
          <w:rtl w:val="0"/>
        </w:rPr>
        <w:t xml:space="preserve">La superación de estas actividades supondrá el APTO en el módulo de FCT, y asociado a ello (siempre que el resto de módulos estén aprobados), el alumno/a podrá titular en junio, consiguiendo su título de Técnico/a Superior.</w:t>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sz w:val="36"/>
          <w:szCs w:val="36"/>
        </w:rPr>
      </w:pPr>
      <w:bookmarkStart w:colFirst="0" w:colLast="0" w:name="_3at9u9s4e0vp" w:id="3"/>
      <w:bookmarkEnd w:id="3"/>
      <w:r w:rsidDel="00000000" w:rsidR="00000000" w:rsidRPr="00000000">
        <w:rPr>
          <w:rtl w:val="0"/>
        </w:rPr>
        <w:t xml:space="preserve">Objetivo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Teniendo en cuenta que este módulo ofrece una experiencia que difícilmente podemos reproducir desde casa, el objetivo principal de las actividades propuestas es intentar llevar a cabo un plan de trabajo práctico utilizando los medios de los que disponemos. Es cierto que no tenemos las condiciones reales del mercado laboral, pero lo que se propone sí que serían actividades que se realizarían en una empresa. Se ha querido, por tanto, que a través de este trabajo se tenga contacto con algunas tareas propias del sector, de manera práctica.</w:t>
      </w:r>
      <w:r w:rsidDel="00000000" w:rsidR="00000000" w:rsidRPr="00000000">
        <w:rPr>
          <w:rtl w:val="0"/>
        </w:rPr>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izh0w05mz75r" w:id="4"/>
      <w:bookmarkEnd w:id="4"/>
      <w:r w:rsidDel="00000000" w:rsidR="00000000" w:rsidRPr="00000000">
        <w:rPr>
          <w:rtl w:val="0"/>
        </w:rPr>
        <w:t xml:space="preserve">Actividades</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esta formación se van a proponer dos actividades principales que abarquen las dos principales salidas profesionales de nuestro ciclo. Por una parte trabajaremos en la organización de eventos utilizando un simulador, y por otra, y dado que las instrucciones recibidas nos instan a integrar las actividades encaminadas a sustituir la FCT con el proyecto que estáis realizando, vamos a ir un paso más allá en este con la realización de una web que nos permita promocionar el circuito creado. Esta segunda  actividad cubre además una de las competencia que todas las empresas demandan a sus futuros empleados/as, y que entendemos que, dadas las circunstancias, su importancia será cada vez mayor, nos referimos a la competencia digital. A continuación se explican en detalle.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jj7b3fx8t6wm" w:id="5"/>
      <w:bookmarkEnd w:id="5"/>
      <w:r w:rsidDel="00000000" w:rsidR="00000000" w:rsidRPr="00000000">
        <w:rPr>
          <w:rtl w:val="0"/>
        </w:rPr>
        <w:t xml:space="preserve">Simulador de eventos</w:t>
      </w:r>
    </w:p>
    <w:p w:rsidR="00000000" w:rsidDel="00000000" w:rsidP="00000000" w:rsidRDefault="00000000" w:rsidRPr="00000000" w14:paraId="00000011">
      <w:pPr>
        <w:rPr/>
      </w:pPr>
      <w:r w:rsidDel="00000000" w:rsidR="00000000" w:rsidRPr="00000000">
        <w:rPr>
          <w:rtl w:val="0"/>
        </w:rPr>
        <w:t xml:space="preserve">En la primera actividad , vamos a utilizar un simulador en el que vamos a llevar a cabo el diseño de dos eventos. Podréis acceder al simulador a través del siguiente enlace:</w:t>
      </w:r>
    </w:p>
    <w:p w:rsidR="00000000" w:rsidDel="00000000" w:rsidP="00000000" w:rsidRDefault="00000000" w:rsidRPr="00000000" w14:paraId="00000012">
      <w:pPr>
        <w:rPr>
          <w:rFonts w:ascii="Arial" w:cs="Arial" w:eastAsia="Arial" w:hAnsi="Arial"/>
          <w:color w:val="222222"/>
          <w:highlight w:val="white"/>
        </w:rPr>
      </w:pPr>
      <w:hyperlink r:id="rId7">
        <w:r w:rsidDel="00000000" w:rsidR="00000000" w:rsidRPr="00000000">
          <w:rPr>
            <w:rFonts w:ascii="Arial" w:cs="Arial" w:eastAsia="Arial" w:hAnsi="Arial"/>
            <w:color w:val="1155cc"/>
            <w:highlight w:val="white"/>
            <w:u w:val="single"/>
            <w:rtl w:val="0"/>
          </w:rPr>
          <w:t xml:space="preserve">http://recursostic.educacion.es/fprofesional/simuladores/web/simuladores/hosteleriayturismo/Eventos_es/SIM59_es/contenido/sim.html</w:t>
        </w:r>
      </w:hyperlink>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13">
      <w:pPr>
        <w:jc w:val="both"/>
        <w:rPr/>
      </w:pPr>
      <w:r w:rsidDel="00000000" w:rsidR="00000000" w:rsidRPr="00000000">
        <w:rPr>
          <w:rtl w:val="0"/>
        </w:rPr>
        <w:t xml:space="preserve">En primer lugar debéis crear una cuenta para  comenzar la simulación. Una vez accedeis, encontrareis dos posibilidades: </w:t>
      </w:r>
    </w:p>
    <w:p w:rsidR="00000000" w:rsidDel="00000000" w:rsidP="00000000" w:rsidRDefault="00000000" w:rsidRPr="00000000" w14:paraId="00000014">
      <w:pPr>
        <w:numPr>
          <w:ilvl w:val="0"/>
          <w:numId w:val="1"/>
        </w:numPr>
        <w:spacing w:after="0" w:afterAutospacing="0"/>
        <w:ind w:left="720" w:hanging="360"/>
        <w:jc w:val="both"/>
        <w:rPr>
          <w:rFonts w:ascii="Arial" w:cs="Arial" w:eastAsia="Arial" w:hAnsi="Arial"/>
          <w:color w:val="222222"/>
          <w:highlight w:val="white"/>
          <w:u w:val="none"/>
        </w:rPr>
      </w:pPr>
      <w:r w:rsidDel="00000000" w:rsidR="00000000" w:rsidRPr="00000000">
        <w:rPr>
          <w:rtl w:val="0"/>
        </w:rPr>
        <w:t xml:space="preserve">Acceder a la pestaña “</w:t>
      </w:r>
      <w:r w:rsidDel="00000000" w:rsidR="00000000" w:rsidRPr="00000000">
        <w:rPr>
          <w:b w:val="1"/>
          <w:rtl w:val="0"/>
        </w:rPr>
        <w:t xml:space="preserve">guía de gestión de eventos”</w:t>
      </w:r>
      <w:r w:rsidDel="00000000" w:rsidR="00000000" w:rsidRPr="00000000">
        <w:rPr>
          <w:rtl w:val="0"/>
        </w:rPr>
        <w:t xml:space="preserve">, en la que podréis, gestionar un primer evento social, concretamente una boda, </w:t>
      </w:r>
      <w:r w:rsidDel="00000000" w:rsidR="00000000" w:rsidRPr="00000000">
        <w:rPr>
          <w:u w:val="single"/>
          <w:rtl w:val="0"/>
        </w:rPr>
        <w:t xml:space="preserve">de forma guiada</w:t>
      </w:r>
      <w:r w:rsidDel="00000000" w:rsidR="00000000" w:rsidRPr="00000000">
        <w:rPr>
          <w:rtl w:val="0"/>
        </w:rPr>
        <w:t xml:space="preserve">.</w:t>
      </w:r>
    </w:p>
    <w:p w:rsidR="00000000" w:rsidDel="00000000" w:rsidP="00000000" w:rsidRDefault="00000000" w:rsidRPr="00000000" w14:paraId="00000015">
      <w:pPr>
        <w:numPr>
          <w:ilvl w:val="0"/>
          <w:numId w:val="1"/>
        </w:numPr>
        <w:spacing w:before="0" w:beforeAutospacing="0"/>
        <w:ind w:left="720" w:hanging="360"/>
        <w:jc w:val="both"/>
        <w:rPr>
          <w:u w:val="none"/>
        </w:rPr>
      </w:pPr>
      <w:r w:rsidDel="00000000" w:rsidR="00000000" w:rsidRPr="00000000">
        <w:rPr>
          <w:rtl w:val="0"/>
        </w:rPr>
        <w:t xml:space="preserve">Acceder a la pestaña </w:t>
      </w:r>
      <w:r w:rsidDel="00000000" w:rsidR="00000000" w:rsidRPr="00000000">
        <w:rPr>
          <w:b w:val="1"/>
          <w:rtl w:val="0"/>
        </w:rPr>
        <w:t xml:space="preserve">“gestión de eventos”</w:t>
      </w:r>
      <w:r w:rsidDel="00000000" w:rsidR="00000000" w:rsidRPr="00000000">
        <w:rPr>
          <w:rtl w:val="0"/>
        </w:rPr>
        <w:t xml:space="preserve">, donde podréis gestionar </w:t>
      </w:r>
      <w:r w:rsidDel="00000000" w:rsidR="00000000" w:rsidRPr="00000000">
        <w:rPr>
          <w:u w:val="single"/>
          <w:rtl w:val="0"/>
        </w:rPr>
        <w:t xml:space="preserve">libremente </w:t>
      </w:r>
      <w:r w:rsidDel="00000000" w:rsidR="00000000" w:rsidRPr="00000000">
        <w:rPr>
          <w:rtl w:val="0"/>
        </w:rPr>
        <w:t xml:space="preserve">tres eventos diferentes, una boda, un cóctel de presentación, y unas jornadas de trabajo,  en distintos grados de dificultad. </w:t>
      </w:r>
    </w:p>
    <w:p w:rsidR="00000000" w:rsidDel="00000000" w:rsidP="00000000" w:rsidRDefault="00000000" w:rsidRPr="00000000" w14:paraId="00000016">
      <w:pPr>
        <w:jc w:val="both"/>
        <w:rPr>
          <w:b w:val="1"/>
        </w:rPr>
      </w:pPr>
      <w:r w:rsidDel="00000000" w:rsidR="00000000" w:rsidRPr="00000000">
        <w:rPr>
          <w:b w:val="1"/>
          <w:rtl w:val="0"/>
        </w:rPr>
        <w:t xml:space="preserve">¿Qué os pedimos?</w:t>
      </w:r>
    </w:p>
    <w:p w:rsidR="00000000" w:rsidDel="00000000" w:rsidP="00000000" w:rsidRDefault="00000000" w:rsidRPr="00000000" w14:paraId="00000017">
      <w:pPr>
        <w:jc w:val="both"/>
        <w:rPr/>
      </w:pPr>
      <w:r w:rsidDel="00000000" w:rsidR="00000000" w:rsidRPr="00000000">
        <w:rPr>
          <w:b w:val="1"/>
          <w:rtl w:val="0"/>
        </w:rPr>
        <w:t xml:space="preserve">1º. Completar el ejercicio guiado</w:t>
      </w:r>
      <w:r w:rsidDel="00000000" w:rsidR="00000000" w:rsidRPr="00000000">
        <w:rPr>
          <w:rtl w:val="0"/>
        </w:rPr>
        <w:t xml:space="preserve">, la boda de Manuela Ordoñez.  Una vez completada la simulación debéis enviar al correo de vuestr@ tutor/a una captura de pantalla (Control + ImprPant en el teclado, y posteriormente Control + V para pegar en el correo) en el que se vea claramente que habéis completado la simulación, así como vuestro nombre de usuario que se puede ver arriba a la derecha. </w:t>
      </w:r>
    </w:p>
    <w:p w:rsidR="00000000" w:rsidDel="00000000" w:rsidP="00000000" w:rsidRDefault="00000000" w:rsidRPr="00000000" w14:paraId="00000018">
      <w:pPr>
        <w:jc w:val="both"/>
        <w:rPr/>
      </w:pPr>
      <w:r w:rsidDel="00000000" w:rsidR="00000000" w:rsidRPr="00000000">
        <w:rPr>
          <w:b w:val="1"/>
          <w:rtl w:val="0"/>
        </w:rPr>
        <w:t xml:space="preserve">2º. Completar un segundo ejercicio en el modo de gestión de eventos (libre)</w:t>
      </w:r>
      <w:r w:rsidDel="00000000" w:rsidR="00000000" w:rsidRPr="00000000">
        <w:rPr>
          <w:rtl w:val="0"/>
        </w:rPr>
        <w:t xml:space="preserve">, a elegir entre los tres propuestos, en el grado de dificultad medio.  Una vez finalizada esta simulación debéis enviar también una captura de pantalla en el que de nuevo se vea que lo habéis completado. </w:t>
      </w:r>
    </w:p>
    <w:p w:rsidR="00000000" w:rsidDel="00000000" w:rsidP="00000000" w:rsidRDefault="00000000" w:rsidRPr="00000000" w14:paraId="00000019">
      <w:pPr>
        <w:pStyle w:val="Heading2"/>
        <w:rPr/>
      </w:pPr>
      <w:bookmarkStart w:colFirst="0" w:colLast="0" w:name="_d64047dljfxn" w:id="6"/>
      <w:bookmarkEnd w:id="6"/>
      <w:r w:rsidDel="00000000" w:rsidR="00000000" w:rsidRPr="00000000">
        <w:rPr>
          <w:rtl w:val="0"/>
        </w:rPr>
        <w:t xml:space="preserve">Página web del circuito creado</w:t>
      </w:r>
    </w:p>
    <w:p w:rsidR="00000000" w:rsidDel="00000000" w:rsidP="00000000" w:rsidRDefault="00000000" w:rsidRPr="00000000" w14:paraId="0000001A">
      <w:pPr>
        <w:jc w:val="both"/>
        <w:rPr/>
      </w:pPr>
      <w:r w:rsidDel="00000000" w:rsidR="00000000" w:rsidRPr="00000000">
        <w:rPr>
          <w:rtl w:val="0"/>
        </w:rPr>
        <w:t xml:space="preserve">Como ya sabéis, si una empresa no tiene presencia en la web, no existe. Es por esto, que casi todas se están poniendo las pilas en este sentido, innovando cada día más, actualizando su contenido, o entrando en la era digital si aún no lo habían hecho. En el caso de las agencias, y como también sabéis, la desintermediación provocada por la popularización de internet ha tenido como consecuencia una auténtica revolución en la que, sólo los que han sido y son capaces de adaptarse a este nuevo escenario han podido sobrevivir. Por ello, una demanda común que hacen las empresas para la formación de los/as nuevos/as profesionales es que sean competentes digitalmente. Esto no se refiere únicamente a manejar eficientemente editores de texto, correo electrónico o programas específicos de gestión de nuestro ámbito laboral, sino que incluye (y muy especialmente) todas esas habilidades que permitan a una empresa tener una mejor presencia en internet, comunicar sus productos/servicios y vender online. No se os pide que seáis informáticos/as, pero sí que tengáis conocimientos medios en labores de promoción digital (creación de folletos, gestión de redes sociales, elaboración de contenido multimedia, actualización de webs, etc). </w:t>
      </w:r>
    </w:p>
    <w:p w:rsidR="00000000" w:rsidDel="00000000" w:rsidP="00000000" w:rsidRDefault="00000000" w:rsidRPr="00000000" w14:paraId="0000001B">
      <w:pPr>
        <w:jc w:val="both"/>
        <w:rPr>
          <w:b w:val="1"/>
        </w:rPr>
      </w:pPr>
      <w:r w:rsidDel="00000000" w:rsidR="00000000" w:rsidRPr="00000000">
        <w:rPr>
          <w:rtl w:val="0"/>
        </w:rPr>
        <w:t xml:space="preserve">Teniendo esto en cuenta, y dado que en vuestro proyecto habéis creado una empresa y un producto que comercializará la misma, os proponemos que realicéis </w:t>
      </w:r>
      <w:r w:rsidDel="00000000" w:rsidR="00000000" w:rsidRPr="00000000">
        <w:rPr>
          <w:b w:val="1"/>
          <w:rtl w:val="0"/>
        </w:rPr>
        <w:t xml:space="preserve">una página web para su promoción. </w:t>
      </w:r>
    </w:p>
    <w:p w:rsidR="00000000" w:rsidDel="00000000" w:rsidP="00000000" w:rsidRDefault="00000000" w:rsidRPr="00000000" w14:paraId="0000001C">
      <w:pPr>
        <w:jc w:val="both"/>
        <w:rPr/>
      </w:pPr>
      <w:r w:rsidDel="00000000" w:rsidR="00000000" w:rsidRPr="00000000">
        <w:rPr>
          <w:rtl w:val="0"/>
        </w:rPr>
        <w:t xml:space="preserve">Como sabéis, existen muchos recursos para crear páginas webs gratuitas de manera intuitiva sin requerir muchos conocimientos, al utilizar plantillas que podéis adaptar a vuestro gusto. Una de estas páginas es la siguiente: </w:t>
      </w:r>
      <w:hyperlink r:id="rId8">
        <w:r w:rsidDel="00000000" w:rsidR="00000000" w:rsidRPr="00000000">
          <w:rPr>
            <w:color w:val="1155cc"/>
            <w:u w:val="single"/>
            <w:rtl w:val="0"/>
          </w:rPr>
          <w:t xml:space="preserve">https://es.wix.com/</w:t>
        </w:r>
      </w:hyperlink>
      <w:r w:rsidDel="00000000" w:rsidR="00000000" w:rsidRPr="00000000">
        <w:rPr>
          <w:rtl w:val="0"/>
        </w:rPr>
        <w:t xml:space="preserve"> Podéis utilizar esa o cualquier otra que conozcáis.</w:t>
      </w:r>
    </w:p>
    <w:p w:rsidR="00000000" w:rsidDel="00000000" w:rsidP="00000000" w:rsidRDefault="00000000" w:rsidRPr="00000000" w14:paraId="0000001D">
      <w:pPr>
        <w:jc w:val="both"/>
        <w:rPr/>
      </w:pPr>
      <w:r w:rsidDel="00000000" w:rsidR="00000000" w:rsidRPr="00000000">
        <w:rPr>
          <w:rtl w:val="0"/>
        </w:rPr>
        <w:t xml:space="preserve">Se valorará que la página que creéis sea atractiva, que incluya el contenido necesario para presentar vuestro proyecto, y que anime a contratar vuestro servicio. Utilizad vuestra imaginación, e incluid todo lo que creais que pueda ayudar en la comercialización de vuestro circuito (información de los destinos a visitar, itinerario, video promocional… ¡Tenéis carta blanca para innovar!). Debéis convencernos a los profesores (clientela) para que nos decantemos por comprar vuestro producto, cuanto más atractiva y completa sea vuestra página, más posibilidades de venta tendréis.</w:t>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pPr>
      <w:bookmarkStart w:colFirst="0" w:colLast="0" w:name="_uxefaw5mlab4" w:id="7"/>
      <w:bookmarkEnd w:id="7"/>
      <w:r w:rsidDel="00000000" w:rsidR="00000000" w:rsidRPr="00000000">
        <w:rPr>
          <w:rtl w:val="0"/>
        </w:rPr>
        <w:t xml:space="preserve">Periodo de realización</w:t>
      </w:r>
    </w:p>
    <w:p w:rsidR="00000000" w:rsidDel="00000000" w:rsidP="00000000" w:rsidRDefault="00000000" w:rsidRPr="00000000" w14:paraId="0000001F">
      <w:pPr>
        <w:rPr/>
      </w:pPr>
      <w:r w:rsidDel="00000000" w:rsidR="00000000" w:rsidRPr="00000000">
        <w:rPr>
          <w:rtl w:val="0"/>
        </w:rPr>
        <w:t xml:space="preserve">El tercer trimestre, comenzando el 27 de abril al 12 de junio.</w:t>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bookmarkStart w:colFirst="0" w:colLast="0" w:name="_7vhbqxvkntf6" w:id="8"/>
      <w:bookmarkEnd w:id="8"/>
      <w:r w:rsidDel="00000000" w:rsidR="00000000" w:rsidRPr="00000000">
        <w:rPr>
          <w:rtl w:val="0"/>
        </w:rPr>
        <w:t xml:space="preserve">Fecha de entrega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fecha final para entregar estas tareas será el 12  de junio.</w:t>
      </w:r>
    </w:p>
    <w:sectPr>
      <w:headerReference r:id="rId9" w:type="default"/>
      <w:headerReference r:id="rId10" w:type="first"/>
      <w:footerReference r:id="rId11"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recursostic.educacion.es/fprofesional/simuladores/web/simuladores/hosteleriayturismo/Eventos_es/SIM59_es/contenido/sim.html" TargetMode="External"/><Relationship Id="rId8" Type="http://schemas.openxmlformats.org/officeDocument/2006/relationships/hyperlink" Target="https://es.wi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